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418"/>
        <w:gridCol w:w="2268"/>
        <w:gridCol w:w="1701"/>
        <w:gridCol w:w="2551"/>
      </w:tblGrid>
      <w:tr w:rsidR="00DB41F6" w:rsidRPr="002A7DF5" w14:paraId="2D12AA1B" w14:textId="77777777" w:rsidTr="005311F6">
        <w:trPr>
          <w:trHeight w:val="416"/>
          <w:tblHeader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72DAE97E" w14:textId="77777777" w:rsidR="00587E09" w:rsidRPr="002A7DF5" w:rsidRDefault="00587E09" w:rsidP="00DB41F6">
            <w:pPr>
              <w:spacing w:after="0"/>
              <w:rPr>
                <w:rFonts w:ascii="Times New Roman" w:hAnsi="Times New Roman"/>
                <w:b/>
              </w:rPr>
            </w:pPr>
            <w:r w:rsidRPr="002A7DF5">
              <w:rPr>
                <w:rFonts w:ascii="Times New Roman" w:hAnsi="Times New Roman"/>
                <w:b/>
              </w:rPr>
              <w:t>Instance</w:t>
            </w:r>
            <w:r w:rsidR="00DB41F6" w:rsidRPr="002A7DF5">
              <w:rPr>
                <w:rFonts w:ascii="Times New Roman" w:hAnsi="Times New Roman"/>
                <w:b/>
              </w:rPr>
              <w:t> :</w:t>
            </w:r>
          </w:p>
        </w:tc>
        <w:sdt>
          <w:sdtPr>
            <w:rPr>
              <w:rStyle w:val="Style2"/>
            </w:rPr>
            <w:id w:val="-1218038119"/>
            <w:lock w:val="sdtLocked"/>
            <w:placeholder>
              <w:docPart w:val="7D3EC138414A4418B8136EC3524ACDB7"/>
            </w:placeholder>
            <w:dropDownList>
              <w:listItem w:value="Choisissez un élément."/>
              <w:listItem w:displayText="Comité de direction du MSSS (CODIR)" w:value="Comité de direction du MSSS (CODIR)"/>
              <w:listItem w:displayText="Comité de gestion du réseau (CGR)" w:value="Comité de gestion du réseau (CGR)"/>
            </w:dropDownList>
          </w:sdtPr>
          <w:sdtEndPr>
            <w:rPr>
              <w:rStyle w:val="Policepardfaut"/>
              <w:rFonts w:ascii="Calibri" w:hAnsi="Calibri"/>
            </w:rPr>
          </w:sdtEndPr>
          <w:sdtContent>
            <w:tc>
              <w:tcPr>
                <w:tcW w:w="3686" w:type="dxa"/>
                <w:gridSpan w:val="2"/>
                <w:vAlign w:val="center"/>
              </w:tcPr>
              <w:p w14:paraId="533C6A0D" w14:textId="055E6E1C" w:rsidR="00587E09" w:rsidRPr="002A7DF5" w:rsidRDefault="00074B38" w:rsidP="00DB41F6">
                <w:pPr>
                  <w:spacing w:after="0"/>
                  <w:rPr>
                    <w:rFonts w:ascii="Times New Roman" w:hAnsi="Times New Roman"/>
                  </w:rPr>
                </w:pPr>
                <w:r>
                  <w:rPr>
                    <w:rStyle w:val="Style2"/>
                  </w:rPr>
                  <w:t>Comité de direction du MSSS (CODIR)</w:t>
                </w:r>
              </w:p>
            </w:tc>
          </w:sdtContent>
        </w:sdt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FBD687C" w14:textId="77777777" w:rsidR="00587E09" w:rsidRPr="002A7DF5" w:rsidRDefault="00587E09" w:rsidP="00DB41F6">
            <w:pPr>
              <w:spacing w:after="0"/>
              <w:rPr>
                <w:rFonts w:ascii="Times New Roman" w:hAnsi="Times New Roman"/>
                <w:b/>
              </w:rPr>
            </w:pPr>
            <w:r w:rsidRPr="002A7DF5">
              <w:rPr>
                <w:rFonts w:ascii="Times New Roman" w:hAnsi="Times New Roman"/>
                <w:b/>
              </w:rPr>
              <w:t>Date de la rencontre</w:t>
            </w:r>
            <w:r w:rsidR="00DB41F6" w:rsidRPr="002A7DF5">
              <w:rPr>
                <w:rFonts w:ascii="Times New Roman" w:hAnsi="Times New Roman"/>
                <w:b/>
              </w:rPr>
              <w:t> :</w:t>
            </w:r>
          </w:p>
        </w:tc>
        <w:customXmlDelRangeStart w:id="0" w:author="Thijs Hemeryck" w:date="2023-01-18T09:29:00Z"/>
        <w:customXmlInsRangeStart w:id="1" w:author="Thijs Hemeryck" w:date="2023-01-18T09:29:00Z"/>
        <w:sdt>
          <w:sdtPr>
            <w:rPr>
              <w:rFonts w:ascii="Times New Roman" w:hAnsi="Times New Roman"/>
            </w:rPr>
            <w:id w:val="1754311204"/>
            <w:lock w:val="sdtLocked"/>
            <w:placeholder>
              <w:docPart w:val="5484834204AF451D82D8808137336DA3"/>
            </w:placeholder>
            <w:date w:fullDate="2023-03-22T00:00:00Z">
              <w:dateFormat w:val="yyyy-MM-dd"/>
              <w:lid w:val="fr-CA"/>
              <w:storeMappedDataAs w:val="dateTime"/>
              <w:calendar w:val="gregorian"/>
            </w:date>
          </w:sdtPr>
          <w:sdtEndPr/>
          <w:sdtContent>
            <w:customXmlInsRangeEnd w:id="1"/>
            <w:customXmlDelRangeEnd w:id="0"/>
            <w:tc>
              <w:tcPr>
                <w:tcW w:w="2551" w:type="dxa"/>
                <w:vAlign w:val="center"/>
              </w:tcPr>
              <w:p w14:paraId="305E4F3D" w14:textId="71D24A49" w:rsidR="00587E09" w:rsidRPr="002A7DF5" w:rsidRDefault="002113AB" w:rsidP="00DB41F6">
                <w:pPr>
                  <w:spacing w:after="0"/>
                  <w:rPr>
                    <w:rFonts w:ascii="Times New Roman" w:hAnsi="Times New Roman"/>
                  </w:rPr>
                </w:pPr>
                <w:r w:rsidRPr="00C1550F">
                  <w:rPr>
                    <w:rFonts w:ascii="Times New Roman" w:hAnsi="Times New Roman"/>
                  </w:rPr>
                  <w:t>2023-03-</w:t>
                </w:r>
                <w:r w:rsidR="00EC21B7" w:rsidRPr="00C1550F">
                  <w:rPr>
                    <w:rFonts w:ascii="Times New Roman" w:hAnsi="Times New Roman"/>
                  </w:rPr>
                  <w:t>2</w:t>
                </w:r>
                <w:r w:rsidR="00074B38">
                  <w:rPr>
                    <w:rFonts w:ascii="Times New Roman" w:hAnsi="Times New Roman"/>
                  </w:rPr>
                  <w:t>2</w:t>
                </w:r>
              </w:p>
            </w:tc>
            <w:customXmlDelRangeStart w:id="2" w:author="Thijs Hemeryck" w:date="2023-01-18T09:29:00Z"/>
            <w:customXmlInsRangeStart w:id="3" w:author="Thijs Hemeryck" w:date="2023-01-18T09:29:00Z"/>
          </w:sdtContent>
        </w:sdt>
        <w:customXmlInsRangeEnd w:id="3"/>
        <w:customXmlDelRangeEnd w:id="2"/>
      </w:tr>
      <w:tr w:rsidR="00DB41F6" w:rsidRPr="002A7DF5" w14:paraId="1AE5C69D" w14:textId="77777777" w:rsidTr="00E4444A">
        <w:trPr>
          <w:trHeight w:val="569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4014AA92" w14:textId="77777777" w:rsidR="00587E09" w:rsidRPr="002A7DF5" w:rsidRDefault="00587E09" w:rsidP="00DB41F6">
            <w:pPr>
              <w:spacing w:after="0"/>
              <w:rPr>
                <w:rFonts w:ascii="Times New Roman" w:hAnsi="Times New Roman"/>
                <w:b/>
              </w:rPr>
            </w:pPr>
            <w:r w:rsidRPr="002A7DF5">
              <w:rPr>
                <w:rFonts w:ascii="Times New Roman" w:hAnsi="Times New Roman"/>
                <w:b/>
              </w:rPr>
              <w:t>But</w:t>
            </w:r>
            <w:r w:rsidR="00DB41F6" w:rsidRPr="002A7DF5">
              <w:rPr>
                <w:rFonts w:ascii="Times New Roman" w:hAnsi="Times New Roman"/>
                <w:b/>
              </w:rPr>
              <w:t> :</w:t>
            </w:r>
          </w:p>
        </w:tc>
        <w:sdt>
          <w:sdtPr>
            <w:rPr>
              <w:rFonts w:ascii="Times New Roman" w:hAnsi="Times New Roman"/>
            </w:rPr>
            <w:id w:val="-865518978"/>
            <w:lock w:val="sdtLocked"/>
            <w:placeholder>
              <w:docPart w:val="9FAE941B02784FB4BE9E73D1DE090AE0"/>
            </w:placeholder>
            <w:dropDownList>
              <w:listItem w:value="Choisissez un élément."/>
              <w:listItem w:displayText="Approbation (CODIR)" w:value="Approbation (CODIR)"/>
              <w:listItem w:displayText="Décision" w:value="Décision"/>
              <w:listItem w:displayText="Dépôt de document" w:value="Dépôt de document"/>
              <w:listItem w:displayText="Discussion" w:value="Discussion"/>
              <w:listItem w:displayText="Information" w:value="Information"/>
              <w:listItem w:displayText="Orientation" w:value="Orientation"/>
            </w:dropDownList>
          </w:sdtPr>
          <w:sdtEndPr/>
          <w:sdtContent>
            <w:tc>
              <w:tcPr>
                <w:tcW w:w="3686" w:type="dxa"/>
                <w:gridSpan w:val="2"/>
                <w:vAlign w:val="center"/>
              </w:tcPr>
              <w:p w14:paraId="73E077EE" w14:textId="5695D8E2" w:rsidR="00587E09" w:rsidRPr="002A7DF5" w:rsidRDefault="00AD2281" w:rsidP="00DB41F6">
                <w:pPr>
                  <w:spacing w:after="0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>Orientation</w:t>
                </w:r>
              </w:p>
            </w:tc>
          </w:sdtContent>
        </w:sdt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565DDF3" w14:textId="77777777" w:rsidR="00587E09" w:rsidRPr="002A7DF5" w:rsidRDefault="00587E09" w:rsidP="00DB41F6">
            <w:pPr>
              <w:spacing w:after="0"/>
              <w:rPr>
                <w:rFonts w:ascii="Times New Roman" w:hAnsi="Times New Roman"/>
                <w:b/>
              </w:rPr>
            </w:pPr>
            <w:r w:rsidRPr="002A7DF5">
              <w:rPr>
                <w:rFonts w:ascii="Times New Roman" w:hAnsi="Times New Roman"/>
                <w:b/>
              </w:rPr>
              <w:t>Durée de la présentation</w:t>
            </w:r>
            <w:r w:rsidR="00DB41F6" w:rsidRPr="002A7DF5">
              <w:rPr>
                <w:rFonts w:ascii="Times New Roman" w:hAnsi="Times New Roman"/>
                <w:b/>
              </w:rPr>
              <w:t> :</w:t>
            </w:r>
          </w:p>
        </w:tc>
        <w:tc>
          <w:tcPr>
            <w:tcW w:w="2551" w:type="dxa"/>
            <w:vAlign w:val="center"/>
          </w:tcPr>
          <w:p w14:paraId="300069C0" w14:textId="1E302833" w:rsidR="00587E09" w:rsidRPr="002A7DF5" w:rsidRDefault="00EF4FB1" w:rsidP="00527FB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 </w:t>
            </w:r>
            <w:r w:rsidR="00CD6684">
              <w:rPr>
                <w:rFonts w:ascii="Times New Roman" w:hAnsi="Times New Roman"/>
              </w:rPr>
              <w:t>minutes</w:t>
            </w:r>
          </w:p>
        </w:tc>
      </w:tr>
      <w:tr w:rsidR="00DB41F6" w:rsidRPr="002A7DF5" w14:paraId="53C18006" w14:textId="77777777" w:rsidTr="00E4444A">
        <w:trPr>
          <w:trHeight w:val="405"/>
        </w:trPr>
        <w:tc>
          <w:tcPr>
            <w:tcW w:w="3120" w:type="dxa"/>
            <w:gridSpan w:val="2"/>
            <w:shd w:val="clear" w:color="auto" w:fill="D9D9D9" w:themeFill="background1" w:themeFillShade="D9"/>
            <w:vAlign w:val="center"/>
          </w:tcPr>
          <w:p w14:paraId="7C014308" w14:textId="77777777" w:rsidR="00DB41F6" w:rsidRPr="002A7DF5" w:rsidRDefault="00DB41F6" w:rsidP="00DB41F6">
            <w:pPr>
              <w:spacing w:after="0"/>
              <w:rPr>
                <w:rFonts w:ascii="Times New Roman" w:hAnsi="Times New Roman"/>
                <w:b/>
              </w:rPr>
            </w:pPr>
            <w:r w:rsidRPr="002A7DF5">
              <w:rPr>
                <w:rFonts w:ascii="Times New Roman" w:hAnsi="Times New Roman"/>
                <w:b/>
              </w:rPr>
              <w:t>Pièce(s) jointe(s) à la fiche :</w:t>
            </w:r>
          </w:p>
        </w:tc>
        <w:tc>
          <w:tcPr>
            <w:tcW w:w="6520" w:type="dxa"/>
            <w:gridSpan w:val="3"/>
            <w:vAlign w:val="center"/>
          </w:tcPr>
          <w:p w14:paraId="57758D7B" w14:textId="3C2AA61D" w:rsidR="00DB41F6" w:rsidRPr="00390F9B" w:rsidRDefault="00EC21B7" w:rsidP="00F4239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Planification 23-33 - </w:t>
            </w:r>
            <w:r w:rsidR="00EB083B" w:rsidRPr="00390F9B">
              <w:rPr>
                <w:rFonts w:ascii="Times New Roman" w:hAnsi="Times New Roman"/>
              </w:rPr>
              <w:t>Financement axé sur le patient (</w:t>
            </w:r>
            <w:r w:rsidR="00A814C0" w:rsidRPr="00390F9B">
              <w:rPr>
                <w:rFonts w:ascii="Times New Roman" w:hAnsi="Times New Roman"/>
              </w:rPr>
              <w:t>FAP</w:t>
            </w:r>
            <w:r w:rsidR="00EB083B" w:rsidRPr="00390F9B">
              <w:rPr>
                <w:rFonts w:ascii="Times New Roman" w:hAnsi="Times New Roman"/>
              </w:rPr>
              <w:t>)</w:t>
            </w:r>
            <w:r w:rsidR="000D2D54">
              <w:rPr>
                <w:rFonts w:ascii="Times New Roman" w:hAnsi="Times New Roman"/>
              </w:rPr>
              <w:t> </w:t>
            </w:r>
          </w:p>
        </w:tc>
      </w:tr>
    </w:tbl>
    <w:p w14:paraId="415945F0" w14:textId="77777777" w:rsidR="00D92AC1" w:rsidRPr="002A7DF5" w:rsidRDefault="00D92AC1" w:rsidP="004F2DCD">
      <w:pPr>
        <w:spacing w:after="0" w:line="240" w:lineRule="auto"/>
        <w:rPr>
          <w:rFonts w:ascii="Times New Roman" w:hAnsi="Times New Roman"/>
        </w:rPr>
      </w:pPr>
    </w:p>
    <w:tbl>
      <w:tblPr>
        <w:tblStyle w:val="Grilledutableau"/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112"/>
        <w:gridCol w:w="5528"/>
      </w:tblGrid>
      <w:tr w:rsidR="00527FB0" w:rsidRPr="002A7DF5" w14:paraId="5B9B23B7" w14:textId="77777777" w:rsidTr="005311F6">
        <w:trPr>
          <w:trHeight w:val="416"/>
          <w:tblHeader/>
        </w:trPr>
        <w:tc>
          <w:tcPr>
            <w:tcW w:w="4112" w:type="dxa"/>
            <w:shd w:val="clear" w:color="auto" w:fill="D9D9D9" w:themeFill="background1" w:themeFillShade="D9"/>
            <w:vAlign w:val="center"/>
          </w:tcPr>
          <w:p w14:paraId="18DCE746" w14:textId="77777777" w:rsidR="00527FB0" w:rsidRPr="002A7DF5" w:rsidRDefault="00527FB0" w:rsidP="005B3509">
            <w:pPr>
              <w:spacing w:after="0"/>
              <w:rPr>
                <w:rFonts w:ascii="Times New Roman" w:hAnsi="Times New Roman"/>
                <w:b/>
              </w:rPr>
            </w:pPr>
            <w:r w:rsidRPr="002A7DF5">
              <w:rPr>
                <w:rFonts w:ascii="Times New Roman" w:hAnsi="Times New Roman"/>
                <w:b/>
              </w:rPr>
              <w:t>Direction générale ou établissement :</w:t>
            </w:r>
          </w:p>
        </w:tc>
        <w:tc>
          <w:tcPr>
            <w:tcW w:w="5528" w:type="dxa"/>
            <w:vAlign w:val="center"/>
          </w:tcPr>
          <w:p w14:paraId="6DA12F29" w14:textId="3882FAE7" w:rsidR="00527FB0" w:rsidRPr="002A7DF5" w:rsidRDefault="003E014D" w:rsidP="00F42394">
            <w:pPr>
              <w:spacing w:after="0"/>
              <w:jc w:val="both"/>
              <w:rPr>
                <w:rFonts w:ascii="Times New Roman" w:hAnsi="Times New Roman"/>
              </w:rPr>
            </w:pPr>
            <w:r w:rsidRPr="002A7DF5">
              <w:rPr>
                <w:rFonts w:ascii="Times New Roman" w:hAnsi="Times New Roman"/>
              </w:rPr>
              <w:t xml:space="preserve">Direction générale du financement, de l'allocation des ressources et du budget </w:t>
            </w:r>
          </w:p>
        </w:tc>
      </w:tr>
      <w:tr w:rsidR="00527FB0" w:rsidRPr="002A7DF5" w14:paraId="39D50ED4" w14:textId="77777777" w:rsidTr="00E4444A">
        <w:trPr>
          <w:trHeight w:val="453"/>
        </w:trPr>
        <w:tc>
          <w:tcPr>
            <w:tcW w:w="4112" w:type="dxa"/>
            <w:shd w:val="clear" w:color="auto" w:fill="D9D9D9" w:themeFill="background1" w:themeFillShade="D9"/>
            <w:vAlign w:val="center"/>
          </w:tcPr>
          <w:p w14:paraId="69B60C01" w14:textId="77777777" w:rsidR="00527FB0" w:rsidRPr="002A7DF5" w:rsidRDefault="00527FB0" w:rsidP="005B3509">
            <w:pPr>
              <w:spacing w:after="0"/>
              <w:rPr>
                <w:rFonts w:ascii="Times New Roman" w:hAnsi="Times New Roman"/>
                <w:b/>
              </w:rPr>
            </w:pPr>
            <w:r w:rsidRPr="002A7DF5">
              <w:rPr>
                <w:rFonts w:ascii="Times New Roman" w:hAnsi="Times New Roman"/>
                <w:b/>
              </w:rPr>
              <w:t>Porteur du dossier :</w:t>
            </w:r>
          </w:p>
        </w:tc>
        <w:tc>
          <w:tcPr>
            <w:tcW w:w="5528" w:type="dxa"/>
            <w:vAlign w:val="center"/>
          </w:tcPr>
          <w:p w14:paraId="07F76B1E" w14:textId="13E0499C" w:rsidR="00527FB0" w:rsidRPr="002A7DF5" w:rsidRDefault="00F44BFD" w:rsidP="005B350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M. </w:t>
            </w:r>
            <w:r w:rsidR="003E014D" w:rsidRPr="002A7DF5">
              <w:rPr>
                <w:rFonts w:ascii="Times New Roman" w:hAnsi="Times New Roman"/>
              </w:rPr>
              <w:t>Pierre-Albert Coubat</w:t>
            </w:r>
            <w:r>
              <w:rPr>
                <w:rFonts w:ascii="Times New Roman" w:hAnsi="Times New Roman"/>
              </w:rPr>
              <w:t xml:space="preserve">, </w:t>
            </w:r>
            <w:r w:rsidR="00685444"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</w:rPr>
              <w:t>ous-ministre adjoint</w:t>
            </w:r>
          </w:p>
        </w:tc>
      </w:tr>
    </w:tbl>
    <w:p w14:paraId="3DA6A5F2" w14:textId="77777777" w:rsidR="00527FB0" w:rsidRPr="002A7DF5" w:rsidRDefault="00527FB0" w:rsidP="004F2DCD">
      <w:pPr>
        <w:spacing w:after="0" w:line="240" w:lineRule="auto"/>
        <w:rPr>
          <w:rFonts w:ascii="Times New Roman" w:hAnsi="Times New Roman"/>
        </w:rPr>
      </w:pPr>
    </w:p>
    <w:tbl>
      <w:tblPr>
        <w:tblStyle w:val="Grilledutableau"/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E4444A" w:rsidRPr="002A7DF5" w14:paraId="4EE6EB95" w14:textId="77777777" w:rsidTr="005311F6">
        <w:trPr>
          <w:trHeight w:val="416"/>
          <w:tblHeader/>
        </w:trPr>
        <w:tc>
          <w:tcPr>
            <w:tcW w:w="9640" w:type="dxa"/>
            <w:shd w:val="clear" w:color="auto" w:fill="D9D9D9" w:themeFill="background1" w:themeFillShade="D9"/>
            <w:vAlign w:val="center"/>
          </w:tcPr>
          <w:p w14:paraId="3D3900F7" w14:textId="77777777" w:rsidR="00E4444A" w:rsidRPr="002A7DF5" w:rsidRDefault="00E4444A" w:rsidP="005B3509">
            <w:pPr>
              <w:spacing w:after="0"/>
              <w:rPr>
                <w:rFonts w:ascii="Times New Roman" w:hAnsi="Times New Roman"/>
              </w:rPr>
            </w:pPr>
            <w:r w:rsidRPr="002A7DF5">
              <w:rPr>
                <w:rFonts w:ascii="Times New Roman" w:hAnsi="Times New Roman"/>
                <w:b/>
              </w:rPr>
              <w:t>Sujet </w:t>
            </w:r>
          </w:p>
        </w:tc>
      </w:tr>
      <w:tr w:rsidR="00E4444A" w:rsidRPr="002A7DF5" w14:paraId="720AA80F" w14:textId="77777777" w:rsidTr="00E4444A">
        <w:trPr>
          <w:trHeight w:val="614"/>
        </w:trPr>
        <w:tc>
          <w:tcPr>
            <w:tcW w:w="9640" w:type="dxa"/>
            <w:shd w:val="clear" w:color="auto" w:fill="auto"/>
            <w:vAlign w:val="center"/>
          </w:tcPr>
          <w:p w14:paraId="0BE88388" w14:textId="5021CF52" w:rsidR="00E4444A" w:rsidRPr="002A7DF5" w:rsidRDefault="00EC21B7" w:rsidP="00252916">
            <w:pPr>
              <w:spacing w:before="60"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Présentation de la planification </w:t>
            </w:r>
            <w:r w:rsidR="00685444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23-</w:t>
            </w:r>
            <w:r w:rsidR="00685444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33 du f</w:t>
            </w:r>
            <w:r w:rsidR="003E014D" w:rsidRPr="002A7DF5">
              <w:rPr>
                <w:rFonts w:ascii="Times New Roman" w:hAnsi="Times New Roman"/>
              </w:rPr>
              <w:t>inancement axé sur le patient (FAP)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14:paraId="1DDE355F" w14:textId="77777777" w:rsidR="00E4444A" w:rsidRPr="00C92FE0" w:rsidRDefault="00E4444A" w:rsidP="004F2DCD">
      <w:pPr>
        <w:spacing w:after="0" w:line="240" w:lineRule="auto"/>
        <w:rPr>
          <w:rFonts w:ascii="Times New Roman" w:hAnsi="Times New Roman"/>
          <w:sz w:val="20"/>
        </w:rPr>
      </w:pPr>
    </w:p>
    <w:tbl>
      <w:tblPr>
        <w:tblStyle w:val="Grilledutableau"/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E4444A" w:rsidRPr="002A7DF5" w14:paraId="01C00C8C" w14:textId="77777777" w:rsidTr="00E4444A">
        <w:trPr>
          <w:trHeight w:val="416"/>
        </w:trPr>
        <w:tc>
          <w:tcPr>
            <w:tcW w:w="9640" w:type="dxa"/>
            <w:shd w:val="clear" w:color="auto" w:fill="D9D9D9" w:themeFill="background1" w:themeFillShade="D9"/>
            <w:vAlign w:val="center"/>
          </w:tcPr>
          <w:p w14:paraId="70B242F8" w14:textId="77777777" w:rsidR="00E4444A" w:rsidRPr="002A7DF5" w:rsidRDefault="00E4444A" w:rsidP="005B3509">
            <w:pPr>
              <w:spacing w:after="0"/>
              <w:rPr>
                <w:rFonts w:ascii="Times New Roman" w:hAnsi="Times New Roman"/>
              </w:rPr>
            </w:pPr>
            <w:r w:rsidRPr="002A7DF5">
              <w:rPr>
                <w:rFonts w:ascii="Times New Roman" w:hAnsi="Times New Roman"/>
                <w:b/>
                <w:sz w:val="24"/>
              </w:rPr>
              <w:t>Résumé du dossier (sommaire exécutif) </w:t>
            </w:r>
          </w:p>
        </w:tc>
      </w:tr>
      <w:tr w:rsidR="00E4444A" w:rsidRPr="002A7DF5" w14:paraId="1405C8F4" w14:textId="77777777" w:rsidTr="00C55CEC">
        <w:trPr>
          <w:trHeight w:val="5872"/>
        </w:trPr>
        <w:tc>
          <w:tcPr>
            <w:tcW w:w="9640" w:type="dxa"/>
            <w:shd w:val="clear" w:color="auto" w:fill="auto"/>
            <w:vAlign w:val="center"/>
          </w:tcPr>
          <w:p w14:paraId="2CBE4BA0" w14:textId="541BE57E" w:rsidR="00685444" w:rsidRDefault="00EC21B7" w:rsidP="00C55CEC">
            <w:pPr>
              <w:spacing w:after="120"/>
              <w:jc w:val="both"/>
              <w:rPr>
                <w:rFonts w:ascii="Times New Roman" w:hAnsi="Times New Roman"/>
                <w:color w:val="181817"/>
              </w:rPr>
            </w:pPr>
            <w:r w:rsidRPr="00EC21B7">
              <w:rPr>
                <w:rFonts w:ascii="Times New Roman" w:hAnsi="Times New Roman"/>
                <w:color w:val="181817"/>
              </w:rPr>
              <w:t xml:space="preserve">Le déploiement </w:t>
            </w:r>
            <w:r w:rsidR="008C33C3">
              <w:rPr>
                <w:rFonts w:ascii="Times New Roman" w:hAnsi="Times New Roman"/>
                <w:color w:val="181817"/>
              </w:rPr>
              <w:t>au 1</w:t>
            </w:r>
            <w:r w:rsidR="008C33C3" w:rsidRPr="008C33C3">
              <w:rPr>
                <w:rFonts w:ascii="Times New Roman" w:hAnsi="Times New Roman"/>
                <w:color w:val="181817"/>
                <w:vertAlign w:val="superscript"/>
              </w:rPr>
              <w:t>er</w:t>
            </w:r>
            <w:r w:rsidR="008C33C3">
              <w:rPr>
                <w:rFonts w:ascii="Times New Roman" w:hAnsi="Times New Roman"/>
                <w:color w:val="181817"/>
              </w:rPr>
              <w:t xml:space="preserve"> avril 2023 </w:t>
            </w:r>
            <w:r w:rsidRPr="00EC21B7">
              <w:rPr>
                <w:rFonts w:ascii="Times New Roman" w:hAnsi="Times New Roman"/>
                <w:color w:val="181817"/>
              </w:rPr>
              <w:t xml:space="preserve">des modèles de chirurgie, </w:t>
            </w:r>
            <w:proofErr w:type="spellStart"/>
            <w:r w:rsidRPr="00EC21B7">
              <w:rPr>
                <w:rFonts w:ascii="Times New Roman" w:hAnsi="Times New Roman"/>
                <w:color w:val="181817"/>
              </w:rPr>
              <w:t>hémodynamie</w:t>
            </w:r>
            <w:proofErr w:type="spellEnd"/>
            <w:r w:rsidRPr="00EC21B7">
              <w:rPr>
                <w:rFonts w:ascii="Times New Roman" w:hAnsi="Times New Roman"/>
                <w:color w:val="181817"/>
              </w:rPr>
              <w:t xml:space="preserve"> électrophysiologie interventionnelle et l’obstétrique</w:t>
            </w:r>
            <w:r w:rsidR="008C33C3">
              <w:rPr>
                <w:rFonts w:ascii="Times New Roman" w:hAnsi="Times New Roman"/>
                <w:color w:val="181817"/>
              </w:rPr>
              <w:t xml:space="preserve"> </w:t>
            </w:r>
            <w:r w:rsidR="00D256EC">
              <w:rPr>
                <w:rFonts w:ascii="Times New Roman" w:hAnsi="Times New Roman"/>
                <w:color w:val="181817"/>
              </w:rPr>
              <w:t>suit son</w:t>
            </w:r>
            <w:r w:rsidR="008C33C3">
              <w:rPr>
                <w:rFonts w:ascii="Times New Roman" w:hAnsi="Times New Roman"/>
                <w:color w:val="181817"/>
              </w:rPr>
              <w:t xml:space="preserve"> cours</w:t>
            </w:r>
            <w:r w:rsidR="00D256EC">
              <w:rPr>
                <w:rFonts w:ascii="Times New Roman" w:hAnsi="Times New Roman"/>
                <w:color w:val="181817"/>
              </w:rPr>
              <w:t>,</w:t>
            </w:r>
            <w:r w:rsidR="008C33C3">
              <w:rPr>
                <w:rFonts w:ascii="Times New Roman" w:hAnsi="Times New Roman"/>
                <w:color w:val="181817"/>
              </w:rPr>
              <w:t xml:space="preserve"> et les travaux se poursuivront au cours du prochain exercice pour peaufiner le tout</w:t>
            </w:r>
            <w:r w:rsidR="00D256EC">
              <w:rPr>
                <w:rFonts w:ascii="Times New Roman" w:hAnsi="Times New Roman"/>
                <w:color w:val="181817"/>
              </w:rPr>
              <w:t>. Ces travaux comprennent les éléments suivants</w:t>
            </w:r>
            <w:r w:rsidR="008C33C3">
              <w:rPr>
                <w:rFonts w:ascii="Times New Roman" w:hAnsi="Times New Roman"/>
                <w:color w:val="181817"/>
              </w:rPr>
              <w:t> :</w:t>
            </w:r>
          </w:p>
          <w:p w14:paraId="118DED0A" w14:textId="55EF0D04" w:rsidR="008C33C3" w:rsidRPr="008C33C3" w:rsidRDefault="008C33C3" w:rsidP="00C55CEC">
            <w:pPr>
              <w:pStyle w:val="paragraph"/>
              <w:numPr>
                <w:ilvl w:val="0"/>
                <w:numId w:val="34"/>
              </w:numPr>
              <w:tabs>
                <w:tab w:val="clear" w:pos="720"/>
                <w:tab w:val="num" w:pos="485"/>
              </w:tabs>
              <w:spacing w:before="0" w:beforeAutospacing="0" w:after="120" w:afterAutospacing="0"/>
              <w:ind w:left="485" w:hanging="485"/>
              <w:textAlignment w:val="baseline"/>
              <w:rPr>
                <w:rFonts w:eastAsia="Calibri"/>
                <w:color w:val="181817"/>
                <w:sz w:val="22"/>
                <w:szCs w:val="22"/>
                <w:lang w:eastAsia="en-US"/>
              </w:rPr>
            </w:pPr>
            <w:r w:rsidRPr="008C33C3">
              <w:rPr>
                <w:rFonts w:eastAsia="Calibri"/>
                <w:color w:val="181817"/>
                <w:sz w:val="22"/>
                <w:szCs w:val="22"/>
                <w:lang w:eastAsia="en-US"/>
              </w:rPr>
              <w:t>Groupe de travail sur le financement des services nationaux (mars 2023)</w:t>
            </w:r>
            <w:r>
              <w:rPr>
                <w:rFonts w:eastAsia="Calibri"/>
                <w:color w:val="181817"/>
                <w:sz w:val="22"/>
                <w:szCs w:val="22"/>
                <w:lang w:eastAsia="en-US"/>
              </w:rPr>
              <w:t>;</w:t>
            </w:r>
          </w:p>
          <w:p w14:paraId="0CCB4405" w14:textId="64A62BE6" w:rsidR="008C33C3" w:rsidRPr="008C33C3" w:rsidRDefault="008C33C3" w:rsidP="00C55CEC">
            <w:pPr>
              <w:pStyle w:val="paragraph"/>
              <w:numPr>
                <w:ilvl w:val="0"/>
                <w:numId w:val="34"/>
              </w:numPr>
              <w:tabs>
                <w:tab w:val="clear" w:pos="720"/>
                <w:tab w:val="num" w:pos="485"/>
              </w:tabs>
              <w:spacing w:before="0" w:beforeAutospacing="0" w:after="120" w:afterAutospacing="0"/>
              <w:ind w:left="485" w:hanging="485"/>
              <w:textAlignment w:val="baseline"/>
              <w:rPr>
                <w:rFonts w:eastAsia="Calibri"/>
                <w:color w:val="181817"/>
                <w:sz w:val="22"/>
                <w:szCs w:val="22"/>
                <w:lang w:eastAsia="en-US"/>
              </w:rPr>
            </w:pPr>
            <w:r w:rsidRPr="008C33C3">
              <w:rPr>
                <w:rFonts w:eastAsia="Calibri"/>
                <w:color w:val="181817"/>
                <w:sz w:val="22"/>
                <w:szCs w:val="22"/>
                <w:lang w:eastAsia="en-US"/>
              </w:rPr>
              <w:t>Pilotage de la mécanique et établissement des seuils de production</w:t>
            </w:r>
            <w:r>
              <w:rPr>
                <w:rFonts w:eastAsia="Calibri"/>
                <w:color w:val="181817"/>
                <w:sz w:val="22"/>
                <w:szCs w:val="22"/>
                <w:lang w:eastAsia="en-US"/>
              </w:rPr>
              <w:t>;</w:t>
            </w:r>
          </w:p>
          <w:p w14:paraId="6CFD2DCF" w14:textId="1F37D336" w:rsidR="008C33C3" w:rsidRDefault="008C33C3" w:rsidP="00C55CEC">
            <w:pPr>
              <w:pStyle w:val="paragraph"/>
              <w:numPr>
                <w:ilvl w:val="0"/>
                <w:numId w:val="34"/>
              </w:numPr>
              <w:tabs>
                <w:tab w:val="clear" w:pos="720"/>
                <w:tab w:val="num" w:pos="485"/>
              </w:tabs>
              <w:spacing w:before="0" w:beforeAutospacing="0" w:after="0" w:afterAutospacing="0"/>
              <w:ind w:left="485" w:hanging="485"/>
              <w:textAlignment w:val="baseline"/>
              <w:rPr>
                <w:rFonts w:eastAsia="Calibri"/>
                <w:color w:val="181817"/>
                <w:sz w:val="22"/>
                <w:szCs w:val="22"/>
                <w:lang w:eastAsia="en-US"/>
              </w:rPr>
            </w:pPr>
            <w:r w:rsidRPr="008C33C3">
              <w:rPr>
                <w:rFonts w:eastAsia="Calibri"/>
                <w:color w:val="181817"/>
                <w:sz w:val="22"/>
                <w:szCs w:val="22"/>
                <w:lang w:eastAsia="en-US"/>
              </w:rPr>
              <w:t>Finalisation des paramètres pour les projets d’amélioration des pratiques</w:t>
            </w:r>
            <w:r>
              <w:rPr>
                <w:rFonts w:eastAsia="Calibri"/>
                <w:color w:val="181817"/>
                <w:sz w:val="22"/>
                <w:szCs w:val="22"/>
                <w:lang w:eastAsia="en-US"/>
              </w:rPr>
              <w:t>.</w:t>
            </w:r>
          </w:p>
          <w:p w14:paraId="3BAE9370" w14:textId="77777777" w:rsidR="00AD5B2F" w:rsidRPr="008C33C3" w:rsidRDefault="00AD5B2F" w:rsidP="00C55CEC">
            <w:pPr>
              <w:pStyle w:val="paragraph"/>
              <w:spacing w:before="0" w:beforeAutospacing="0" w:after="0" w:afterAutospacing="0"/>
              <w:ind w:left="1521"/>
              <w:textAlignment w:val="baseline"/>
              <w:rPr>
                <w:rFonts w:eastAsia="Calibri"/>
                <w:color w:val="181817"/>
                <w:sz w:val="22"/>
                <w:szCs w:val="22"/>
                <w:lang w:eastAsia="en-US"/>
              </w:rPr>
            </w:pPr>
          </w:p>
          <w:p w14:paraId="63D2AD68" w14:textId="4D3FEF89" w:rsidR="00685444" w:rsidRPr="008C33C3" w:rsidRDefault="008C33C3" w:rsidP="00C55CEC">
            <w:pPr>
              <w:pStyle w:val="paragraph"/>
              <w:spacing w:before="0" w:beforeAutospacing="0" w:after="120" w:afterAutospacing="0"/>
              <w:textAlignment w:val="baseline"/>
              <w:rPr>
                <w:rFonts w:eastAsia="Calibri"/>
                <w:color w:val="181817"/>
                <w:sz w:val="22"/>
                <w:szCs w:val="22"/>
                <w:lang w:eastAsia="en-US"/>
              </w:rPr>
            </w:pPr>
            <w:r w:rsidRPr="008C33C3">
              <w:rPr>
                <w:rFonts w:eastAsia="Calibri"/>
                <w:color w:val="181817"/>
                <w:sz w:val="22"/>
                <w:szCs w:val="22"/>
                <w:lang w:eastAsia="en-US"/>
              </w:rPr>
              <w:t>Année de transition 2024-2025 = poursuite du travail conjoint MSSS-RSSS :</w:t>
            </w:r>
          </w:p>
          <w:p w14:paraId="6DE48844" w14:textId="7C211298" w:rsidR="008C33C3" w:rsidRPr="008C33C3" w:rsidRDefault="008C33C3" w:rsidP="00C55CEC">
            <w:pPr>
              <w:pStyle w:val="paragraph"/>
              <w:numPr>
                <w:ilvl w:val="0"/>
                <w:numId w:val="35"/>
              </w:numPr>
              <w:tabs>
                <w:tab w:val="clear" w:pos="720"/>
                <w:tab w:val="num" w:pos="485"/>
              </w:tabs>
              <w:spacing w:before="0" w:beforeAutospacing="0" w:after="120" w:afterAutospacing="0"/>
              <w:ind w:left="1521" w:hanging="1521"/>
              <w:textAlignment w:val="baseline"/>
              <w:rPr>
                <w:rFonts w:eastAsia="Calibri"/>
                <w:color w:val="181817"/>
                <w:sz w:val="22"/>
                <w:szCs w:val="22"/>
                <w:lang w:eastAsia="en-US"/>
              </w:rPr>
            </w:pPr>
            <w:r w:rsidRPr="00C55CEC">
              <w:rPr>
                <w:rFonts w:eastAsia="Calibri"/>
                <w:b/>
                <w:bCs/>
                <w:color w:val="181817"/>
                <w:sz w:val="22"/>
                <w:szCs w:val="22"/>
                <w:u w:val="single"/>
                <w:lang w:eastAsia="en-US"/>
              </w:rPr>
              <w:t>Ajouter des indicateurs de qualité</w:t>
            </w:r>
            <w:r w:rsidRPr="008C33C3">
              <w:rPr>
                <w:rFonts w:eastAsia="Calibri"/>
                <w:color w:val="181817"/>
                <w:sz w:val="22"/>
                <w:szCs w:val="22"/>
                <w:lang w:eastAsia="en-US"/>
              </w:rPr>
              <w:t xml:space="preserve"> des soins</w:t>
            </w:r>
            <w:r w:rsidR="00D256EC">
              <w:rPr>
                <w:rFonts w:eastAsia="Calibri"/>
                <w:color w:val="181817"/>
                <w:sz w:val="22"/>
                <w:szCs w:val="22"/>
                <w:lang w:eastAsia="en-US"/>
              </w:rPr>
              <w:t xml:space="preserve"> et services</w:t>
            </w:r>
            <w:r w:rsidRPr="008C33C3">
              <w:rPr>
                <w:rFonts w:eastAsia="Calibri"/>
                <w:color w:val="181817"/>
                <w:sz w:val="22"/>
                <w:szCs w:val="22"/>
                <w:lang w:eastAsia="en-US"/>
              </w:rPr>
              <w:t xml:space="preserve"> au</w:t>
            </w:r>
            <w:r w:rsidR="00097994">
              <w:rPr>
                <w:rFonts w:eastAsia="Calibri"/>
                <w:color w:val="181817"/>
                <w:sz w:val="22"/>
                <w:szCs w:val="22"/>
                <w:lang w:eastAsia="en-US"/>
              </w:rPr>
              <w:t>x</w:t>
            </w:r>
            <w:r w:rsidRPr="008C33C3">
              <w:rPr>
                <w:rFonts w:eastAsia="Calibri"/>
                <w:color w:val="181817"/>
                <w:sz w:val="22"/>
                <w:szCs w:val="22"/>
                <w:lang w:eastAsia="en-US"/>
              </w:rPr>
              <w:t xml:space="preserve"> modèle</w:t>
            </w:r>
            <w:r w:rsidR="00097994">
              <w:rPr>
                <w:rFonts w:eastAsia="Calibri"/>
                <w:color w:val="181817"/>
                <w:sz w:val="22"/>
                <w:szCs w:val="22"/>
                <w:lang w:eastAsia="en-US"/>
              </w:rPr>
              <w:t xml:space="preserve">s </w:t>
            </w:r>
            <w:r>
              <w:rPr>
                <w:rFonts w:eastAsia="Calibri"/>
                <w:color w:val="181817"/>
                <w:sz w:val="22"/>
                <w:szCs w:val="22"/>
                <w:lang w:eastAsia="en-US"/>
              </w:rPr>
              <w:t>;</w:t>
            </w:r>
          </w:p>
          <w:p w14:paraId="734C7E61" w14:textId="6A5B8B77" w:rsidR="008C33C3" w:rsidRPr="008C33C3" w:rsidRDefault="008C33C3" w:rsidP="00C55CEC">
            <w:pPr>
              <w:pStyle w:val="paragraph"/>
              <w:numPr>
                <w:ilvl w:val="0"/>
                <w:numId w:val="35"/>
              </w:numPr>
              <w:tabs>
                <w:tab w:val="clear" w:pos="720"/>
                <w:tab w:val="num" w:pos="485"/>
              </w:tabs>
              <w:spacing w:before="0" w:beforeAutospacing="0" w:after="120" w:afterAutospacing="0"/>
              <w:ind w:left="1521" w:hanging="1521"/>
              <w:textAlignment w:val="baseline"/>
              <w:rPr>
                <w:rFonts w:eastAsia="Calibri"/>
                <w:color w:val="181817"/>
                <w:sz w:val="22"/>
                <w:szCs w:val="22"/>
                <w:lang w:eastAsia="en-US"/>
              </w:rPr>
            </w:pPr>
            <w:r w:rsidRPr="008C33C3">
              <w:rPr>
                <w:rFonts w:eastAsia="Calibri"/>
                <w:color w:val="181817"/>
                <w:sz w:val="22"/>
                <w:szCs w:val="22"/>
                <w:lang w:eastAsia="en-US"/>
              </w:rPr>
              <w:t>Augmenter la précision de la correction pour les soins infirmiers</w:t>
            </w:r>
            <w:r w:rsidR="00AD5B2F">
              <w:rPr>
                <w:rFonts w:eastAsia="Calibri"/>
                <w:color w:val="181817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color w:val="181817"/>
                <w:sz w:val="22"/>
                <w:szCs w:val="22"/>
                <w:lang w:eastAsia="en-US"/>
              </w:rPr>
              <w:t>;</w:t>
            </w:r>
          </w:p>
          <w:p w14:paraId="58993BCF" w14:textId="71E38334" w:rsidR="008C33C3" w:rsidRPr="008C33C3" w:rsidRDefault="008C33C3" w:rsidP="00C55CEC">
            <w:pPr>
              <w:pStyle w:val="paragraph"/>
              <w:numPr>
                <w:ilvl w:val="0"/>
                <w:numId w:val="35"/>
              </w:numPr>
              <w:tabs>
                <w:tab w:val="clear" w:pos="720"/>
                <w:tab w:val="num" w:pos="485"/>
              </w:tabs>
              <w:spacing w:before="0" w:beforeAutospacing="0" w:after="120" w:afterAutospacing="0"/>
              <w:ind w:left="1521" w:hanging="1521"/>
              <w:textAlignment w:val="baseline"/>
              <w:rPr>
                <w:rFonts w:eastAsia="Calibri"/>
                <w:color w:val="181817"/>
                <w:sz w:val="22"/>
                <w:szCs w:val="22"/>
                <w:lang w:eastAsia="en-US"/>
              </w:rPr>
            </w:pPr>
            <w:r w:rsidRPr="008C33C3">
              <w:rPr>
                <w:rFonts w:eastAsia="Calibri"/>
                <w:color w:val="181817"/>
                <w:sz w:val="22"/>
                <w:szCs w:val="22"/>
                <w:lang w:eastAsia="en-US"/>
              </w:rPr>
              <w:t>Augmenter la précision de la portion « fournitures » du tarif </w:t>
            </w:r>
            <w:r>
              <w:rPr>
                <w:rFonts w:eastAsia="Calibri"/>
                <w:color w:val="181817"/>
                <w:sz w:val="22"/>
                <w:szCs w:val="22"/>
                <w:lang w:eastAsia="en-US"/>
              </w:rPr>
              <w:t>;</w:t>
            </w:r>
          </w:p>
          <w:p w14:paraId="099855AF" w14:textId="2838A31F" w:rsidR="008C33C3" w:rsidRPr="008C33C3" w:rsidRDefault="008C33C3" w:rsidP="00C55CEC">
            <w:pPr>
              <w:pStyle w:val="paragraph"/>
              <w:numPr>
                <w:ilvl w:val="0"/>
                <w:numId w:val="35"/>
              </w:numPr>
              <w:tabs>
                <w:tab w:val="clear" w:pos="720"/>
                <w:tab w:val="num" w:pos="485"/>
              </w:tabs>
              <w:spacing w:before="0" w:beforeAutospacing="0" w:after="120" w:afterAutospacing="0"/>
              <w:ind w:left="1521" w:hanging="1521"/>
              <w:textAlignment w:val="baseline"/>
              <w:rPr>
                <w:rFonts w:eastAsia="Calibri"/>
                <w:color w:val="181817"/>
                <w:sz w:val="22"/>
                <w:szCs w:val="22"/>
                <w:lang w:eastAsia="en-US"/>
              </w:rPr>
            </w:pPr>
            <w:r w:rsidRPr="008C33C3">
              <w:rPr>
                <w:rFonts w:eastAsia="Calibri"/>
                <w:color w:val="181817"/>
                <w:sz w:val="22"/>
                <w:szCs w:val="22"/>
                <w:lang w:eastAsia="en-US"/>
              </w:rPr>
              <w:t>Bonifier l’appariement entre l’univers budgétaire et les tarifs du modèle (CPSS) </w:t>
            </w:r>
            <w:r>
              <w:rPr>
                <w:rFonts w:eastAsia="Calibri"/>
                <w:color w:val="181817"/>
                <w:sz w:val="22"/>
                <w:szCs w:val="22"/>
                <w:lang w:eastAsia="en-US"/>
              </w:rPr>
              <w:t>;</w:t>
            </w:r>
          </w:p>
          <w:p w14:paraId="341BDA1D" w14:textId="265AEDC2" w:rsidR="008C33C3" w:rsidRDefault="008C33C3" w:rsidP="00C55CEC">
            <w:pPr>
              <w:pStyle w:val="paragraph"/>
              <w:numPr>
                <w:ilvl w:val="0"/>
                <w:numId w:val="35"/>
              </w:numPr>
              <w:tabs>
                <w:tab w:val="clear" w:pos="720"/>
                <w:tab w:val="num" w:pos="485"/>
              </w:tabs>
              <w:spacing w:before="0" w:beforeAutospacing="0" w:after="0" w:afterAutospacing="0"/>
              <w:ind w:left="1521" w:hanging="1521"/>
              <w:textAlignment w:val="baseline"/>
              <w:rPr>
                <w:rFonts w:eastAsia="Calibri"/>
                <w:color w:val="181817"/>
                <w:sz w:val="22"/>
                <w:szCs w:val="22"/>
                <w:lang w:eastAsia="en-US"/>
              </w:rPr>
            </w:pPr>
            <w:r w:rsidRPr="008C33C3">
              <w:rPr>
                <w:rFonts w:eastAsia="Calibri"/>
                <w:color w:val="181817"/>
                <w:sz w:val="22"/>
                <w:szCs w:val="22"/>
                <w:lang w:eastAsia="en-US"/>
              </w:rPr>
              <w:t>Analyser certains cas spécifiques</w:t>
            </w:r>
            <w:r>
              <w:rPr>
                <w:rFonts w:eastAsia="Calibri"/>
                <w:color w:val="181817"/>
                <w:sz w:val="22"/>
                <w:szCs w:val="22"/>
                <w:lang w:eastAsia="en-US"/>
              </w:rPr>
              <w:t>.</w:t>
            </w:r>
          </w:p>
          <w:p w14:paraId="095FF3F0" w14:textId="411DE41A" w:rsidR="008C33C3" w:rsidRDefault="008C33C3" w:rsidP="008C33C3">
            <w:pPr>
              <w:pStyle w:val="paragraph"/>
              <w:spacing w:before="0" w:beforeAutospacing="0" w:after="0" w:afterAutospacing="0"/>
              <w:textAlignment w:val="baseline"/>
              <w:rPr>
                <w:rFonts w:eastAsia="Calibri"/>
                <w:color w:val="181817"/>
                <w:sz w:val="22"/>
                <w:szCs w:val="22"/>
                <w:lang w:eastAsia="en-US"/>
              </w:rPr>
            </w:pPr>
          </w:p>
          <w:p w14:paraId="3FAE126D" w14:textId="02EBAB8C" w:rsidR="007821C4" w:rsidRPr="00AA0EA2" w:rsidRDefault="008C33C3" w:rsidP="00C55CEC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rPr>
                <w:rFonts w:eastAsia="Calibri"/>
                <w:color w:val="181817"/>
                <w:sz w:val="22"/>
                <w:szCs w:val="22"/>
                <w:lang w:eastAsia="en-US"/>
              </w:rPr>
              <w:t xml:space="preserve">Ces travaux seront </w:t>
            </w:r>
            <w:r w:rsidR="00D256EC">
              <w:rPr>
                <w:rFonts w:eastAsia="Calibri"/>
                <w:color w:val="181817"/>
                <w:sz w:val="22"/>
                <w:szCs w:val="22"/>
                <w:lang w:eastAsia="en-US"/>
              </w:rPr>
              <w:t xml:space="preserve">menés de front </w:t>
            </w:r>
            <w:r w:rsidR="00C700FA">
              <w:rPr>
                <w:rFonts w:eastAsia="Calibri"/>
                <w:color w:val="181817"/>
                <w:sz w:val="22"/>
                <w:szCs w:val="22"/>
                <w:lang w:eastAsia="en-US"/>
              </w:rPr>
              <w:t>avec l’élaboration de nouveaux modèles à mettre en place au 1</w:t>
            </w:r>
            <w:r w:rsidR="00C700FA" w:rsidRPr="00C700FA">
              <w:rPr>
                <w:rFonts w:eastAsia="Calibri"/>
                <w:color w:val="181817"/>
                <w:sz w:val="22"/>
                <w:szCs w:val="22"/>
                <w:vertAlign w:val="superscript"/>
                <w:lang w:eastAsia="en-US"/>
              </w:rPr>
              <w:t>er</w:t>
            </w:r>
            <w:r w:rsidR="00C700FA">
              <w:rPr>
                <w:rFonts w:eastAsia="Calibri"/>
                <w:color w:val="181817"/>
                <w:sz w:val="22"/>
                <w:szCs w:val="22"/>
                <w:lang w:eastAsia="en-US"/>
              </w:rPr>
              <w:t xml:space="preserve"> avril</w:t>
            </w:r>
            <w:r w:rsidR="00D256EC">
              <w:rPr>
                <w:rFonts w:eastAsia="Calibri"/>
                <w:color w:val="181817"/>
                <w:sz w:val="22"/>
                <w:szCs w:val="22"/>
                <w:lang w:eastAsia="en-US"/>
              </w:rPr>
              <w:t> </w:t>
            </w:r>
            <w:r w:rsidR="00C700FA">
              <w:rPr>
                <w:rFonts w:eastAsia="Calibri"/>
                <w:color w:val="181817"/>
                <w:sz w:val="22"/>
                <w:szCs w:val="22"/>
                <w:lang w:eastAsia="en-US"/>
              </w:rPr>
              <w:t>2024</w:t>
            </w:r>
            <w:r w:rsidR="00D256EC">
              <w:rPr>
                <w:rFonts w:eastAsia="Calibri"/>
                <w:color w:val="181817"/>
                <w:sz w:val="22"/>
                <w:szCs w:val="22"/>
                <w:lang w:eastAsia="en-US"/>
              </w:rPr>
              <w:t>,</w:t>
            </w:r>
            <w:r w:rsidR="00C700FA">
              <w:rPr>
                <w:rFonts w:eastAsia="Calibri"/>
                <w:color w:val="181817"/>
                <w:sz w:val="22"/>
                <w:szCs w:val="22"/>
                <w:lang w:eastAsia="en-US"/>
              </w:rPr>
              <w:t xml:space="preserve"> ainsi que la préparation des modèles qui seront déployés ultérieurement. Une planification 2023</w:t>
            </w:r>
            <w:r w:rsidR="00C55CEC">
              <w:rPr>
                <w:rFonts w:eastAsia="Calibri"/>
                <w:color w:val="181817"/>
                <w:sz w:val="22"/>
                <w:szCs w:val="22"/>
                <w:lang w:eastAsia="en-US"/>
              </w:rPr>
              <w:noBreakHyphen/>
            </w:r>
            <w:r w:rsidR="00C700FA">
              <w:rPr>
                <w:rFonts w:eastAsia="Calibri"/>
                <w:color w:val="181817"/>
                <w:sz w:val="22"/>
                <w:szCs w:val="22"/>
                <w:lang w:eastAsia="en-US"/>
              </w:rPr>
              <w:t>2033 a été élaborée pour signifier le développement du financement axé sur le patient pour les prochaines années.</w:t>
            </w:r>
          </w:p>
        </w:tc>
      </w:tr>
    </w:tbl>
    <w:p w14:paraId="3CFAEB98" w14:textId="7B1D7FB6" w:rsidR="00E4444A" w:rsidRDefault="00E4444A" w:rsidP="004F2DCD">
      <w:pPr>
        <w:spacing w:after="0" w:line="240" w:lineRule="auto"/>
        <w:rPr>
          <w:rFonts w:ascii="Times New Roman" w:hAnsi="Times New Roman"/>
          <w:sz w:val="20"/>
        </w:rPr>
      </w:pPr>
    </w:p>
    <w:tbl>
      <w:tblPr>
        <w:tblStyle w:val="Grilledutableau"/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E4444A" w:rsidRPr="002A7DF5" w14:paraId="339F3132" w14:textId="77777777" w:rsidTr="1473DAD3">
        <w:trPr>
          <w:trHeight w:val="416"/>
          <w:tblHeader/>
        </w:trPr>
        <w:tc>
          <w:tcPr>
            <w:tcW w:w="9640" w:type="dxa"/>
            <w:shd w:val="clear" w:color="auto" w:fill="D9D9D9" w:themeFill="background1" w:themeFillShade="D9"/>
            <w:vAlign w:val="center"/>
          </w:tcPr>
          <w:p w14:paraId="012CED7B" w14:textId="6F7441EC" w:rsidR="00E4444A" w:rsidRPr="002A7DF5" w:rsidRDefault="00E4444A" w:rsidP="005B3509">
            <w:pPr>
              <w:spacing w:after="0"/>
              <w:rPr>
                <w:rFonts w:ascii="Times New Roman" w:hAnsi="Times New Roman"/>
              </w:rPr>
            </w:pPr>
            <w:r w:rsidRPr="002A7DF5">
              <w:rPr>
                <w:rFonts w:ascii="Times New Roman" w:hAnsi="Times New Roman"/>
                <w:b/>
                <w:sz w:val="24"/>
                <w:szCs w:val="24"/>
              </w:rPr>
              <w:t>Enjeux et impacts importants (ressources humaines, financières, matérielles, législati</w:t>
            </w:r>
            <w:r w:rsidR="00842F8C" w:rsidRPr="002A7DF5">
              <w:rPr>
                <w:rFonts w:ascii="Times New Roman" w:hAnsi="Times New Roman"/>
                <w:b/>
                <w:sz w:val="24"/>
                <w:szCs w:val="24"/>
              </w:rPr>
              <w:t>ve</w:t>
            </w:r>
            <w:r w:rsidRPr="002A7DF5">
              <w:rPr>
                <w:rFonts w:ascii="Times New Roman" w:hAnsi="Times New Roman"/>
                <w:b/>
                <w:sz w:val="24"/>
                <w:szCs w:val="24"/>
              </w:rPr>
              <w:t>s, etc.)</w:t>
            </w:r>
          </w:p>
        </w:tc>
      </w:tr>
      <w:tr w:rsidR="00E4444A" w:rsidRPr="002A7DF5" w14:paraId="12894D1D" w14:textId="77777777" w:rsidTr="1473DAD3">
        <w:trPr>
          <w:trHeight w:val="614"/>
        </w:trPr>
        <w:tc>
          <w:tcPr>
            <w:tcW w:w="9640" w:type="dxa"/>
            <w:shd w:val="clear" w:color="auto" w:fill="auto"/>
            <w:vAlign w:val="center"/>
          </w:tcPr>
          <w:p w14:paraId="07303C7E" w14:textId="77777777" w:rsidR="00F44BFD" w:rsidRPr="00C55CEC" w:rsidRDefault="00F44BFD" w:rsidP="000F4B3C">
            <w:pPr>
              <w:pStyle w:val="Default"/>
              <w:jc w:val="both"/>
              <w:rPr>
                <w:b/>
                <w:bCs/>
                <w:color w:val="171716"/>
                <w:sz w:val="6"/>
                <w:szCs w:val="6"/>
              </w:rPr>
            </w:pPr>
          </w:p>
          <w:p w14:paraId="21FF2CD2" w14:textId="566056EA" w:rsidR="00C700FA" w:rsidRDefault="00C700FA" w:rsidP="00C700FA">
            <w:pPr>
              <w:pStyle w:val="Default"/>
              <w:jc w:val="both"/>
              <w:rPr>
                <w:color w:val="181817"/>
                <w:sz w:val="22"/>
                <w:szCs w:val="22"/>
                <w:lang w:eastAsia="en-US"/>
              </w:rPr>
            </w:pPr>
            <w:r w:rsidRPr="00C700FA">
              <w:rPr>
                <w:color w:val="181817"/>
                <w:sz w:val="22"/>
                <w:szCs w:val="22"/>
                <w:lang w:eastAsia="en-US"/>
              </w:rPr>
              <w:t>L</w:t>
            </w:r>
            <w:r>
              <w:rPr>
                <w:color w:val="181817"/>
                <w:sz w:val="22"/>
                <w:szCs w:val="22"/>
                <w:lang w:eastAsia="en-US"/>
              </w:rPr>
              <w:t>a projection de déploiement 2023-2033 des modèles FAP :</w:t>
            </w:r>
          </w:p>
          <w:p w14:paraId="48F340F9" w14:textId="77777777" w:rsidR="00D256EC" w:rsidRDefault="00D256EC" w:rsidP="00C700FA">
            <w:pPr>
              <w:pStyle w:val="Default"/>
              <w:jc w:val="both"/>
              <w:rPr>
                <w:color w:val="181817"/>
                <w:sz w:val="22"/>
                <w:szCs w:val="22"/>
                <w:lang w:eastAsia="en-US"/>
              </w:rPr>
            </w:pPr>
          </w:p>
          <w:p w14:paraId="6049427B" w14:textId="3CC394C2" w:rsidR="00C700FA" w:rsidRDefault="00C700FA" w:rsidP="00C700FA">
            <w:pPr>
              <w:pStyle w:val="Default"/>
              <w:jc w:val="both"/>
              <w:rPr>
                <w:color w:val="181817"/>
                <w:sz w:val="22"/>
                <w:szCs w:val="22"/>
                <w:lang w:eastAsia="en-US"/>
              </w:rPr>
            </w:pPr>
            <w:r>
              <w:rPr>
                <w:color w:val="181817"/>
                <w:sz w:val="22"/>
                <w:szCs w:val="22"/>
                <w:lang w:eastAsia="en-US"/>
              </w:rPr>
              <w:t>1</w:t>
            </w:r>
            <w:r w:rsidRPr="00C700FA">
              <w:rPr>
                <w:color w:val="181817"/>
                <w:sz w:val="22"/>
                <w:szCs w:val="22"/>
                <w:vertAlign w:val="superscript"/>
                <w:lang w:eastAsia="en-US"/>
              </w:rPr>
              <w:t>er</w:t>
            </w:r>
            <w:r>
              <w:rPr>
                <w:color w:val="181817"/>
                <w:sz w:val="22"/>
                <w:szCs w:val="22"/>
                <w:lang w:eastAsia="en-US"/>
              </w:rPr>
              <w:t xml:space="preserve"> avril 2024 :</w:t>
            </w:r>
          </w:p>
          <w:p w14:paraId="362EB257" w14:textId="354A0C1F" w:rsidR="00C700FA" w:rsidRDefault="00C700FA" w:rsidP="00C700FA">
            <w:pPr>
              <w:pStyle w:val="Default"/>
              <w:numPr>
                <w:ilvl w:val="0"/>
                <w:numId w:val="36"/>
              </w:numPr>
              <w:jc w:val="both"/>
              <w:rPr>
                <w:color w:val="181817"/>
                <w:sz w:val="22"/>
                <w:szCs w:val="22"/>
                <w:lang w:eastAsia="en-US"/>
              </w:rPr>
            </w:pPr>
            <w:r>
              <w:rPr>
                <w:color w:val="181817"/>
                <w:sz w:val="22"/>
                <w:szCs w:val="22"/>
                <w:lang w:eastAsia="en-US"/>
              </w:rPr>
              <w:t>Urgence</w:t>
            </w:r>
            <w:r w:rsidR="00D256EC">
              <w:rPr>
                <w:color w:val="181817"/>
                <w:sz w:val="22"/>
                <w:szCs w:val="22"/>
                <w:lang w:eastAsia="en-US"/>
              </w:rPr>
              <w:t>s</w:t>
            </w:r>
          </w:p>
          <w:p w14:paraId="420C9300" w14:textId="7149FA6E" w:rsidR="00C700FA" w:rsidRDefault="00C700FA" w:rsidP="00C700FA">
            <w:pPr>
              <w:pStyle w:val="Default"/>
              <w:numPr>
                <w:ilvl w:val="0"/>
                <w:numId w:val="36"/>
              </w:numPr>
              <w:jc w:val="both"/>
              <w:rPr>
                <w:color w:val="181817"/>
                <w:sz w:val="22"/>
                <w:szCs w:val="22"/>
                <w:lang w:eastAsia="en-US"/>
              </w:rPr>
            </w:pPr>
            <w:r>
              <w:rPr>
                <w:color w:val="181817"/>
                <w:sz w:val="22"/>
                <w:szCs w:val="22"/>
                <w:lang w:eastAsia="en-US"/>
              </w:rPr>
              <w:t>Unités de médecine</w:t>
            </w:r>
          </w:p>
          <w:p w14:paraId="229DFF1A" w14:textId="5736B59D" w:rsidR="00C700FA" w:rsidRDefault="00C700FA" w:rsidP="00C700FA">
            <w:pPr>
              <w:pStyle w:val="Default"/>
              <w:numPr>
                <w:ilvl w:val="0"/>
                <w:numId w:val="36"/>
              </w:numPr>
              <w:jc w:val="both"/>
              <w:rPr>
                <w:color w:val="181817"/>
                <w:sz w:val="22"/>
                <w:szCs w:val="22"/>
                <w:lang w:eastAsia="en-US"/>
              </w:rPr>
            </w:pPr>
            <w:r>
              <w:rPr>
                <w:color w:val="181817"/>
                <w:sz w:val="22"/>
                <w:szCs w:val="22"/>
                <w:lang w:eastAsia="en-US"/>
              </w:rPr>
              <w:t>Dialyse</w:t>
            </w:r>
          </w:p>
          <w:p w14:paraId="68E22133" w14:textId="3F8C3C47" w:rsidR="00C700FA" w:rsidRDefault="00C700FA" w:rsidP="00C700FA">
            <w:pPr>
              <w:pStyle w:val="Default"/>
              <w:numPr>
                <w:ilvl w:val="0"/>
                <w:numId w:val="36"/>
              </w:numPr>
              <w:jc w:val="both"/>
              <w:rPr>
                <w:color w:val="181817"/>
                <w:sz w:val="22"/>
                <w:szCs w:val="22"/>
                <w:lang w:eastAsia="en-US"/>
              </w:rPr>
            </w:pPr>
            <w:r>
              <w:rPr>
                <w:color w:val="181817"/>
                <w:sz w:val="22"/>
                <w:szCs w:val="22"/>
                <w:lang w:eastAsia="en-US"/>
              </w:rPr>
              <w:t>Néonatologie</w:t>
            </w:r>
          </w:p>
          <w:p w14:paraId="3F0866AE" w14:textId="25154427" w:rsidR="00C700FA" w:rsidRDefault="00C700FA" w:rsidP="00C700FA">
            <w:pPr>
              <w:pStyle w:val="Default"/>
              <w:numPr>
                <w:ilvl w:val="0"/>
                <w:numId w:val="36"/>
              </w:numPr>
              <w:jc w:val="both"/>
              <w:rPr>
                <w:color w:val="181817"/>
                <w:sz w:val="22"/>
                <w:szCs w:val="22"/>
                <w:lang w:eastAsia="en-US"/>
              </w:rPr>
            </w:pPr>
            <w:r>
              <w:rPr>
                <w:color w:val="181817"/>
                <w:sz w:val="22"/>
                <w:szCs w:val="22"/>
                <w:lang w:eastAsia="en-US"/>
              </w:rPr>
              <w:t>Services nationaux</w:t>
            </w:r>
          </w:p>
          <w:p w14:paraId="3BE446B0" w14:textId="01C72F19" w:rsidR="00C700FA" w:rsidRPr="00C55CEC" w:rsidRDefault="00C700FA" w:rsidP="00C700FA">
            <w:pPr>
              <w:pStyle w:val="Default"/>
              <w:ind w:left="360"/>
              <w:jc w:val="both"/>
              <w:rPr>
                <w:color w:val="181817"/>
                <w:sz w:val="20"/>
                <w:szCs w:val="20"/>
                <w:lang w:eastAsia="en-US"/>
              </w:rPr>
            </w:pPr>
          </w:p>
          <w:p w14:paraId="51668D6D" w14:textId="7222223D" w:rsidR="00C700FA" w:rsidRDefault="00C700FA" w:rsidP="00C700FA">
            <w:pPr>
              <w:pStyle w:val="Default"/>
              <w:jc w:val="both"/>
              <w:rPr>
                <w:color w:val="181817"/>
                <w:sz w:val="22"/>
                <w:szCs w:val="22"/>
                <w:lang w:eastAsia="en-US"/>
              </w:rPr>
            </w:pPr>
            <w:r>
              <w:rPr>
                <w:color w:val="181817"/>
                <w:sz w:val="22"/>
                <w:szCs w:val="22"/>
                <w:lang w:eastAsia="en-US"/>
              </w:rPr>
              <w:t>1</w:t>
            </w:r>
            <w:r w:rsidRPr="00C700FA">
              <w:rPr>
                <w:color w:val="181817"/>
                <w:sz w:val="22"/>
                <w:szCs w:val="22"/>
                <w:vertAlign w:val="superscript"/>
                <w:lang w:eastAsia="en-US"/>
              </w:rPr>
              <w:t>er</w:t>
            </w:r>
            <w:r>
              <w:rPr>
                <w:color w:val="181817"/>
                <w:sz w:val="22"/>
                <w:szCs w:val="22"/>
                <w:lang w:eastAsia="en-US"/>
              </w:rPr>
              <w:t xml:space="preserve"> avril 2025 :</w:t>
            </w:r>
          </w:p>
          <w:p w14:paraId="22886843" w14:textId="6C4C1200" w:rsidR="00C700FA" w:rsidRDefault="00C700FA" w:rsidP="00C700FA">
            <w:pPr>
              <w:pStyle w:val="Default"/>
              <w:numPr>
                <w:ilvl w:val="0"/>
                <w:numId w:val="37"/>
              </w:numPr>
              <w:jc w:val="both"/>
              <w:rPr>
                <w:color w:val="181817"/>
                <w:sz w:val="22"/>
                <w:szCs w:val="22"/>
                <w:lang w:eastAsia="en-US"/>
              </w:rPr>
            </w:pPr>
            <w:r>
              <w:rPr>
                <w:color w:val="181817"/>
                <w:sz w:val="22"/>
                <w:szCs w:val="22"/>
                <w:lang w:eastAsia="en-US"/>
              </w:rPr>
              <w:t>Soutien à domicile</w:t>
            </w:r>
          </w:p>
          <w:p w14:paraId="3D5B82DC" w14:textId="48D61B0B" w:rsidR="00C700FA" w:rsidRDefault="00C700FA" w:rsidP="00C700FA">
            <w:pPr>
              <w:pStyle w:val="Default"/>
              <w:numPr>
                <w:ilvl w:val="0"/>
                <w:numId w:val="37"/>
              </w:numPr>
              <w:jc w:val="both"/>
              <w:rPr>
                <w:color w:val="181817"/>
                <w:sz w:val="22"/>
                <w:szCs w:val="22"/>
                <w:lang w:eastAsia="en-US"/>
              </w:rPr>
            </w:pPr>
            <w:r>
              <w:rPr>
                <w:color w:val="181817"/>
                <w:sz w:val="22"/>
                <w:szCs w:val="22"/>
                <w:lang w:eastAsia="en-US"/>
              </w:rPr>
              <w:t>Finalisation des activités en électrophysiologie et en endoscopie</w:t>
            </w:r>
          </w:p>
          <w:p w14:paraId="783830FA" w14:textId="58D85B1F" w:rsidR="00C700FA" w:rsidRPr="00C55CEC" w:rsidRDefault="00C700FA" w:rsidP="00C700FA">
            <w:pPr>
              <w:pStyle w:val="Default"/>
              <w:jc w:val="both"/>
              <w:rPr>
                <w:color w:val="181817"/>
                <w:sz w:val="20"/>
                <w:szCs w:val="20"/>
                <w:lang w:eastAsia="en-US"/>
              </w:rPr>
            </w:pPr>
          </w:p>
          <w:p w14:paraId="7F2CA433" w14:textId="2CFCEF3D" w:rsidR="00C700FA" w:rsidRDefault="00C700FA" w:rsidP="00C700FA">
            <w:pPr>
              <w:pStyle w:val="Default"/>
              <w:jc w:val="both"/>
              <w:rPr>
                <w:color w:val="181817"/>
                <w:sz w:val="22"/>
                <w:szCs w:val="22"/>
                <w:lang w:eastAsia="en-US"/>
              </w:rPr>
            </w:pPr>
            <w:r>
              <w:rPr>
                <w:color w:val="181817"/>
                <w:sz w:val="22"/>
                <w:szCs w:val="22"/>
                <w:lang w:eastAsia="en-US"/>
              </w:rPr>
              <w:t>1</w:t>
            </w:r>
            <w:r w:rsidRPr="00C700FA">
              <w:rPr>
                <w:color w:val="181817"/>
                <w:sz w:val="22"/>
                <w:szCs w:val="22"/>
                <w:vertAlign w:val="superscript"/>
                <w:lang w:eastAsia="en-US"/>
              </w:rPr>
              <w:t>er</w:t>
            </w:r>
            <w:r>
              <w:rPr>
                <w:color w:val="181817"/>
                <w:sz w:val="22"/>
                <w:szCs w:val="22"/>
                <w:lang w:eastAsia="en-US"/>
              </w:rPr>
              <w:t xml:space="preserve"> avril 2026 :</w:t>
            </w:r>
          </w:p>
          <w:p w14:paraId="7E72C289" w14:textId="2F0A145E" w:rsidR="00C700FA" w:rsidRDefault="00C700FA" w:rsidP="00C700FA">
            <w:pPr>
              <w:pStyle w:val="Default"/>
              <w:numPr>
                <w:ilvl w:val="0"/>
                <w:numId w:val="36"/>
              </w:numPr>
              <w:jc w:val="both"/>
              <w:rPr>
                <w:color w:val="181817"/>
                <w:sz w:val="22"/>
                <w:szCs w:val="22"/>
                <w:lang w:eastAsia="en-US"/>
              </w:rPr>
            </w:pPr>
            <w:r>
              <w:rPr>
                <w:color w:val="181817"/>
                <w:sz w:val="22"/>
                <w:szCs w:val="22"/>
                <w:lang w:eastAsia="en-US"/>
              </w:rPr>
              <w:t>Services ambulatoires</w:t>
            </w:r>
          </w:p>
          <w:p w14:paraId="620F877D" w14:textId="06351119" w:rsidR="00C700FA" w:rsidRPr="00C55CEC" w:rsidRDefault="00C700FA" w:rsidP="00C700FA">
            <w:pPr>
              <w:pStyle w:val="Default"/>
              <w:jc w:val="both"/>
              <w:rPr>
                <w:color w:val="181817"/>
                <w:sz w:val="20"/>
                <w:szCs w:val="20"/>
                <w:lang w:eastAsia="en-US"/>
              </w:rPr>
            </w:pPr>
          </w:p>
          <w:p w14:paraId="3CDD95BE" w14:textId="219E4A85" w:rsidR="00C700FA" w:rsidRDefault="00C700FA" w:rsidP="00C700FA">
            <w:pPr>
              <w:pStyle w:val="Default"/>
              <w:jc w:val="both"/>
              <w:rPr>
                <w:color w:val="181817"/>
                <w:sz w:val="22"/>
                <w:szCs w:val="22"/>
                <w:lang w:eastAsia="en-US"/>
              </w:rPr>
            </w:pPr>
            <w:r>
              <w:rPr>
                <w:color w:val="181817"/>
                <w:sz w:val="22"/>
                <w:szCs w:val="22"/>
                <w:lang w:eastAsia="en-US"/>
              </w:rPr>
              <w:t>1</w:t>
            </w:r>
            <w:r w:rsidRPr="00C700FA">
              <w:rPr>
                <w:color w:val="181817"/>
                <w:sz w:val="22"/>
                <w:szCs w:val="22"/>
                <w:vertAlign w:val="superscript"/>
                <w:lang w:eastAsia="en-US"/>
              </w:rPr>
              <w:t>er</w:t>
            </w:r>
            <w:r>
              <w:rPr>
                <w:color w:val="181817"/>
                <w:sz w:val="22"/>
                <w:szCs w:val="22"/>
                <w:lang w:eastAsia="en-US"/>
              </w:rPr>
              <w:t xml:space="preserve"> avril 2027 :</w:t>
            </w:r>
          </w:p>
          <w:p w14:paraId="509D9CF8" w14:textId="6BD4EBC5" w:rsidR="00C700FA" w:rsidRDefault="00C700FA" w:rsidP="009862D9">
            <w:pPr>
              <w:pStyle w:val="Default"/>
              <w:numPr>
                <w:ilvl w:val="0"/>
                <w:numId w:val="36"/>
              </w:numPr>
              <w:jc w:val="both"/>
              <w:rPr>
                <w:color w:val="181817"/>
                <w:sz w:val="22"/>
                <w:szCs w:val="22"/>
                <w:lang w:eastAsia="en-US"/>
              </w:rPr>
            </w:pPr>
            <w:r>
              <w:rPr>
                <w:color w:val="181817"/>
                <w:sz w:val="22"/>
                <w:szCs w:val="22"/>
                <w:lang w:eastAsia="en-US"/>
              </w:rPr>
              <w:t>Pharmacie</w:t>
            </w:r>
          </w:p>
          <w:p w14:paraId="47CDA43B" w14:textId="2EA25602" w:rsidR="002A7DF5" w:rsidRDefault="00C700FA" w:rsidP="009862D9">
            <w:pPr>
              <w:pStyle w:val="Default"/>
              <w:numPr>
                <w:ilvl w:val="0"/>
                <w:numId w:val="36"/>
              </w:numPr>
              <w:jc w:val="both"/>
              <w:rPr>
                <w:color w:val="181817"/>
                <w:sz w:val="22"/>
                <w:szCs w:val="22"/>
                <w:lang w:eastAsia="en-US"/>
              </w:rPr>
            </w:pPr>
            <w:r>
              <w:rPr>
                <w:color w:val="181817"/>
                <w:sz w:val="22"/>
                <w:szCs w:val="22"/>
                <w:lang w:eastAsia="en-US"/>
              </w:rPr>
              <w:t>Laboratoires</w:t>
            </w:r>
          </w:p>
          <w:p w14:paraId="24CA519C" w14:textId="3EB91775" w:rsidR="00C700FA" w:rsidRDefault="00C700FA" w:rsidP="009862D9">
            <w:pPr>
              <w:pStyle w:val="Default"/>
              <w:numPr>
                <w:ilvl w:val="0"/>
                <w:numId w:val="36"/>
              </w:numPr>
              <w:jc w:val="both"/>
              <w:rPr>
                <w:color w:val="181817"/>
                <w:sz w:val="22"/>
                <w:szCs w:val="22"/>
                <w:lang w:eastAsia="en-US"/>
              </w:rPr>
            </w:pPr>
            <w:r>
              <w:rPr>
                <w:color w:val="181817"/>
                <w:sz w:val="22"/>
                <w:szCs w:val="22"/>
                <w:lang w:eastAsia="en-US"/>
              </w:rPr>
              <w:t>Élargissement de la chirurgie (pré et post-hospitalier)</w:t>
            </w:r>
          </w:p>
          <w:p w14:paraId="5DC5B3FA" w14:textId="04965ACF" w:rsidR="00930447" w:rsidRPr="00C55CEC" w:rsidRDefault="00930447" w:rsidP="00C700FA">
            <w:pPr>
              <w:pStyle w:val="Default"/>
              <w:jc w:val="both"/>
              <w:rPr>
                <w:color w:val="181817"/>
                <w:sz w:val="18"/>
                <w:szCs w:val="18"/>
                <w:lang w:eastAsia="en-US"/>
              </w:rPr>
            </w:pPr>
          </w:p>
          <w:p w14:paraId="320C6A2D" w14:textId="77777777" w:rsidR="00D256EC" w:rsidRDefault="00D256EC" w:rsidP="00C700FA">
            <w:pPr>
              <w:pStyle w:val="Default"/>
              <w:jc w:val="both"/>
              <w:rPr>
                <w:color w:val="181817"/>
                <w:sz w:val="22"/>
                <w:szCs w:val="22"/>
                <w:lang w:eastAsia="en-US"/>
              </w:rPr>
            </w:pPr>
          </w:p>
          <w:p w14:paraId="17267AA3" w14:textId="0A13BB7D" w:rsidR="00930447" w:rsidRDefault="00930447" w:rsidP="00C700FA">
            <w:pPr>
              <w:pStyle w:val="Default"/>
              <w:jc w:val="both"/>
              <w:rPr>
                <w:color w:val="181817"/>
                <w:sz w:val="22"/>
                <w:szCs w:val="22"/>
                <w:lang w:eastAsia="en-US"/>
              </w:rPr>
            </w:pPr>
            <w:r>
              <w:rPr>
                <w:color w:val="181817"/>
                <w:sz w:val="22"/>
                <w:szCs w:val="22"/>
                <w:lang w:eastAsia="en-US"/>
              </w:rPr>
              <w:t>1</w:t>
            </w:r>
            <w:r w:rsidRPr="00930447">
              <w:rPr>
                <w:color w:val="181817"/>
                <w:sz w:val="22"/>
                <w:szCs w:val="22"/>
                <w:vertAlign w:val="superscript"/>
                <w:lang w:eastAsia="en-US"/>
              </w:rPr>
              <w:t>er</w:t>
            </w:r>
            <w:r>
              <w:rPr>
                <w:color w:val="181817"/>
                <w:sz w:val="22"/>
                <w:szCs w:val="22"/>
                <w:lang w:eastAsia="en-US"/>
              </w:rPr>
              <w:t xml:space="preserve"> avril 2028 à 2033 :</w:t>
            </w:r>
          </w:p>
          <w:p w14:paraId="772D6D92" w14:textId="424C0593" w:rsidR="00930447" w:rsidRDefault="00930447" w:rsidP="00930447">
            <w:pPr>
              <w:pStyle w:val="Default"/>
              <w:numPr>
                <w:ilvl w:val="0"/>
                <w:numId w:val="36"/>
              </w:numPr>
              <w:jc w:val="both"/>
              <w:rPr>
                <w:color w:val="181817"/>
                <w:sz w:val="22"/>
                <w:szCs w:val="22"/>
                <w:lang w:eastAsia="en-US"/>
              </w:rPr>
            </w:pPr>
            <w:r>
              <w:rPr>
                <w:color w:val="181817"/>
                <w:sz w:val="22"/>
                <w:szCs w:val="22"/>
                <w:lang w:eastAsia="en-US"/>
              </w:rPr>
              <w:t>Élargissement du FAP aux autres programmes-services du système de santé et de services sociaux.</w:t>
            </w:r>
          </w:p>
          <w:p w14:paraId="7B9731B9" w14:textId="77777777" w:rsidR="00C700FA" w:rsidRDefault="00C700FA" w:rsidP="00C700FA">
            <w:pPr>
              <w:pStyle w:val="Default"/>
              <w:jc w:val="both"/>
            </w:pPr>
          </w:p>
          <w:p w14:paraId="78C8E7EA" w14:textId="77777777" w:rsidR="009862D9" w:rsidRPr="00C55CEC" w:rsidRDefault="009862D9" w:rsidP="00C700FA">
            <w:pPr>
              <w:pStyle w:val="Default"/>
              <w:jc w:val="both"/>
              <w:rPr>
                <w:sz w:val="22"/>
                <w:szCs w:val="22"/>
              </w:rPr>
            </w:pPr>
            <w:r w:rsidRPr="00C55CEC">
              <w:rPr>
                <w:sz w:val="22"/>
                <w:szCs w:val="22"/>
              </w:rPr>
              <w:t>L’élaboration des différents modèles viendra impliquer plusieurs directions générales du MSSS ainsi que la contribution du réseau autant des partenaires cliniques que financiers.</w:t>
            </w:r>
          </w:p>
          <w:p w14:paraId="7D2F16C4" w14:textId="3E951810" w:rsidR="00CE6AA6" w:rsidRPr="0090786D" w:rsidRDefault="00CE6AA6" w:rsidP="00C700FA">
            <w:pPr>
              <w:pStyle w:val="Default"/>
              <w:jc w:val="both"/>
            </w:pPr>
          </w:p>
        </w:tc>
      </w:tr>
    </w:tbl>
    <w:p w14:paraId="385FFC9F" w14:textId="77777777" w:rsidR="00E4444A" w:rsidRPr="00C92FE0" w:rsidRDefault="00E4444A" w:rsidP="004F2DCD">
      <w:pPr>
        <w:spacing w:after="0" w:line="240" w:lineRule="auto"/>
        <w:rPr>
          <w:rFonts w:ascii="Times New Roman" w:hAnsi="Times New Roman"/>
          <w:sz w:val="20"/>
        </w:rPr>
      </w:pPr>
    </w:p>
    <w:tbl>
      <w:tblPr>
        <w:tblStyle w:val="Grilledutableau"/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567"/>
        <w:gridCol w:w="2410"/>
        <w:gridCol w:w="567"/>
        <w:gridCol w:w="3118"/>
      </w:tblGrid>
      <w:tr w:rsidR="005040A5" w:rsidRPr="002A7DF5" w14:paraId="0A5A5F7B" w14:textId="77777777" w:rsidTr="005311F6">
        <w:trPr>
          <w:trHeight w:val="416"/>
          <w:tblHeader/>
        </w:trPr>
        <w:tc>
          <w:tcPr>
            <w:tcW w:w="9640" w:type="dxa"/>
            <w:gridSpan w:val="6"/>
            <w:shd w:val="clear" w:color="auto" w:fill="D9D9D9" w:themeFill="background1" w:themeFillShade="D9"/>
            <w:vAlign w:val="center"/>
          </w:tcPr>
          <w:p w14:paraId="556B243F" w14:textId="7E3224FF" w:rsidR="005040A5" w:rsidRPr="002A7DF5" w:rsidRDefault="005040A5" w:rsidP="005040A5">
            <w:pPr>
              <w:spacing w:after="0"/>
              <w:rPr>
                <w:rFonts w:ascii="Times New Roman" w:hAnsi="Times New Roman"/>
              </w:rPr>
            </w:pPr>
            <w:r w:rsidRPr="002A7DF5">
              <w:rPr>
                <w:rFonts w:ascii="Times New Roman" w:hAnsi="Times New Roman"/>
                <w:b/>
                <w:sz w:val="24"/>
                <w:szCs w:val="24"/>
              </w:rPr>
              <w:t>Liens avec</w:t>
            </w:r>
            <w:r w:rsidR="003E036C" w:rsidRPr="002A7DF5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2A7DF5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5040A5" w:rsidRPr="002A7DF5" w14:paraId="2C3219E5" w14:textId="77777777" w:rsidTr="00EF772D">
        <w:trPr>
          <w:trHeight w:val="582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80D95F3" w14:textId="0FDDCA73" w:rsidR="005040A5" w:rsidRPr="002A7DF5" w:rsidRDefault="00034E20" w:rsidP="005040A5">
            <w:pPr>
              <w:spacing w:before="60" w:after="60"/>
              <w:rPr>
                <w:rFonts w:ascii="Times New Roman" w:hAnsi="Times New Roman"/>
                <w:b/>
              </w:rPr>
            </w:pPr>
            <w:sdt>
              <w:sdtPr>
                <w:rPr>
                  <w:rFonts w:ascii="Times New Roman" w:hAnsi="Times New Roman"/>
                  <w:b/>
                </w:rPr>
                <w:id w:val="1528525667"/>
                <w:lock w:val="sdtLocked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1AF" w:rsidRPr="002A7DF5">
                  <w:rPr>
                    <w:rFonts w:ascii="Segoe UI Symbol" w:eastAsia="MS Gothic" w:hAnsi="Segoe UI Symbol" w:cs="Segoe UI Symbol"/>
                    <w:b/>
                  </w:rPr>
                  <w:t>☒</w:t>
                </w:r>
              </w:sdtContent>
            </w:sdt>
            <w:r w:rsidR="005F79A1" w:rsidRPr="002A7DF5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4C3E61D2" w14:textId="77777777" w:rsidR="005040A5" w:rsidRPr="002A7DF5" w:rsidRDefault="005040A5" w:rsidP="005040A5">
            <w:pPr>
              <w:spacing w:before="60" w:after="60"/>
              <w:rPr>
                <w:rFonts w:ascii="Times New Roman" w:hAnsi="Times New Roman"/>
                <w:b/>
              </w:rPr>
            </w:pPr>
            <w:r w:rsidRPr="002A7DF5">
              <w:rPr>
                <w:rFonts w:ascii="Times New Roman" w:hAnsi="Times New Roman"/>
                <w:b/>
              </w:rPr>
              <w:t>Plan stratégique ministériel 201</w:t>
            </w:r>
            <w:r w:rsidR="00AC7CA3" w:rsidRPr="002A7DF5">
              <w:rPr>
                <w:rFonts w:ascii="Times New Roman" w:hAnsi="Times New Roman"/>
                <w:b/>
              </w:rPr>
              <w:t>9</w:t>
            </w:r>
            <w:r w:rsidRPr="002A7DF5">
              <w:rPr>
                <w:rFonts w:ascii="Times New Roman" w:hAnsi="Times New Roman"/>
                <w:b/>
              </w:rPr>
              <w:t>-202</w:t>
            </w:r>
            <w:r w:rsidR="00AC7CA3" w:rsidRPr="002A7DF5">
              <w:rPr>
                <w:rFonts w:ascii="Times New Roman" w:hAnsi="Times New Roman"/>
                <w:b/>
              </w:rPr>
              <w:t>3</w:t>
            </w:r>
          </w:p>
        </w:tc>
        <w:sdt>
          <w:sdtPr>
            <w:rPr>
              <w:rFonts w:ascii="Times New Roman" w:hAnsi="Times New Roman"/>
              <w:b/>
            </w:rPr>
            <w:id w:val="718945250"/>
            <w:lock w:val="sdtLocked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right w:val="nil"/>
                </w:tcBorders>
                <w:shd w:val="clear" w:color="auto" w:fill="F2F2F2" w:themeFill="background1" w:themeFillShade="F2"/>
                <w:vAlign w:val="center"/>
              </w:tcPr>
              <w:p w14:paraId="103B8744" w14:textId="71E1A0BD" w:rsidR="005040A5" w:rsidRPr="002A7DF5" w:rsidRDefault="00390F9B" w:rsidP="005040A5">
                <w:pPr>
                  <w:spacing w:before="60" w:after="60"/>
                  <w:rPr>
                    <w:rFonts w:ascii="Times New Roman" w:hAnsi="Times New Roman"/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☒</w:t>
                </w:r>
              </w:p>
            </w:tc>
          </w:sdtContent>
        </w:sdt>
        <w:tc>
          <w:tcPr>
            <w:tcW w:w="2410" w:type="dxa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56C0E43D" w14:textId="77777777" w:rsidR="005040A5" w:rsidRPr="002A7DF5" w:rsidRDefault="005040A5" w:rsidP="005040A5">
            <w:pPr>
              <w:spacing w:before="60" w:after="60"/>
              <w:rPr>
                <w:rFonts w:ascii="Times New Roman" w:hAnsi="Times New Roman"/>
                <w:b/>
              </w:rPr>
            </w:pPr>
            <w:r w:rsidRPr="002A7DF5">
              <w:rPr>
                <w:rFonts w:ascii="Times New Roman" w:hAnsi="Times New Roman"/>
                <w:b/>
              </w:rPr>
              <w:t>Ententes de gestion et d’imputabilité</w:t>
            </w:r>
          </w:p>
        </w:tc>
        <w:sdt>
          <w:sdtPr>
            <w:rPr>
              <w:rFonts w:ascii="Times New Roman" w:hAnsi="Times New Roman"/>
              <w:b/>
            </w:rPr>
            <w:id w:val="-1254733501"/>
            <w:lock w:val="sdtLocked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right w:val="nil"/>
                </w:tcBorders>
                <w:shd w:val="clear" w:color="auto" w:fill="F2F2F2" w:themeFill="background1" w:themeFillShade="F2"/>
                <w:vAlign w:val="center"/>
              </w:tcPr>
              <w:p w14:paraId="4100DC44" w14:textId="78F3D668" w:rsidR="005040A5" w:rsidRPr="002A7DF5" w:rsidRDefault="00390F9B" w:rsidP="005040A5">
                <w:pPr>
                  <w:spacing w:before="60" w:after="60"/>
                  <w:rPr>
                    <w:rFonts w:ascii="Times New Roman" w:hAnsi="Times New Roman"/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☒</w:t>
                </w:r>
              </w:p>
            </w:tc>
          </w:sdtContent>
        </w:sdt>
        <w:tc>
          <w:tcPr>
            <w:tcW w:w="3118" w:type="dxa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590EE9F4" w14:textId="77777777" w:rsidR="005040A5" w:rsidRPr="002A7DF5" w:rsidRDefault="005040A5" w:rsidP="005040A5">
            <w:pPr>
              <w:spacing w:before="60" w:after="60"/>
              <w:rPr>
                <w:rFonts w:ascii="Times New Roman" w:hAnsi="Times New Roman"/>
                <w:b/>
              </w:rPr>
            </w:pPr>
            <w:r w:rsidRPr="002A7DF5">
              <w:rPr>
                <w:rFonts w:ascii="Times New Roman" w:hAnsi="Times New Roman"/>
                <w:b/>
              </w:rPr>
              <w:t>Lois, règlements, directives ministérielles, circulaires, etc.</w:t>
            </w:r>
          </w:p>
        </w:tc>
      </w:tr>
      <w:tr w:rsidR="005040A5" w:rsidRPr="002A7DF5" w14:paraId="52910240" w14:textId="77777777" w:rsidTr="005040A5">
        <w:trPr>
          <w:trHeight w:val="390"/>
        </w:trPr>
        <w:tc>
          <w:tcPr>
            <w:tcW w:w="9640" w:type="dxa"/>
            <w:gridSpan w:val="6"/>
            <w:shd w:val="clear" w:color="auto" w:fill="D9D9D9" w:themeFill="background1" w:themeFillShade="D9"/>
            <w:vAlign w:val="center"/>
          </w:tcPr>
          <w:p w14:paraId="19184162" w14:textId="3F41D584" w:rsidR="005040A5" w:rsidRPr="002A7DF5" w:rsidRDefault="005040A5" w:rsidP="005040A5">
            <w:pPr>
              <w:spacing w:after="0"/>
              <w:rPr>
                <w:rFonts w:ascii="Times New Roman" w:hAnsi="Times New Roman"/>
              </w:rPr>
            </w:pPr>
            <w:r w:rsidRPr="002A7DF5">
              <w:rPr>
                <w:rFonts w:ascii="Times New Roman" w:hAnsi="Times New Roman"/>
                <w:b/>
                <w:sz w:val="24"/>
                <w:szCs w:val="24"/>
              </w:rPr>
              <w:t>Prise en compte des principes de développement durable (CODIR)</w:t>
            </w:r>
            <w:r w:rsidR="003E036C" w:rsidRPr="002A7DF5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2A7DF5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5B2F45" w:rsidRPr="002A7DF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sdt>
              <w:sdtPr>
                <w:rPr>
                  <w:rStyle w:val="Style3"/>
                </w:rPr>
                <w:id w:val="-1312247026"/>
                <w:lock w:val="sdtLocked"/>
                <w:dropDownList>
                  <w:listItem w:value="Choisissez un élément."/>
                  <w:listItem w:displayText="Oui" w:value="Oui"/>
                  <w:listItem w:displayText="Non" w:value="Non"/>
                  <w:listItem w:displayText="Ne s'applique pas" w:value="Ne s'applique pas"/>
                </w:dropDownList>
              </w:sdtPr>
              <w:sdtEndPr>
                <w:rPr>
                  <w:rStyle w:val="Policepardfaut"/>
                  <w:rFonts w:ascii="Calibri" w:hAnsi="Calibri"/>
                  <w:b/>
                  <w:sz w:val="24"/>
                  <w:szCs w:val="24"/>
                </w:rPr>
              </w:sdtEndPr>
              <w:sdtContent>
                <w:r w:rsidR="003F19A0" w:rsidRPr="002A7DF5">
                  <w:rPr>
                    <w:rStyle w:val="Style3"/>
                  </w:rPr>
                  <w:t>Ne s'applique pas</w:t>
                </w:r>
              </w:sdtContent>
            </w:sdt>
          </w:p>
        </w:tc>
      </w:tr>
      <w:tr w:rsidR="005040A5" w:rsidRPr="002A7DF5" w14:paraId="27A25F68" w14:textId="77777777" w:rsidTr="005040A5">
        <w:trPr>
          <w:trHeight w:val="327"/>
        </w:trPr>
        <w:tc>
          <w:tcPr>
            <w:tcW w:w="9640" w:type="dxa"/>
            <w:gridSpan w:val="6"/>
            <w:shd w:val="clear" w:color="auto" w:fill="auto"/>
            <w:vAlign w:val="center"/>
          </w:tcPr>
          <w:p w14:paraId="20102D30" w14:textId="7A878977" w:rsidR="005040A5" w:rsidRPr="002A7DF5" w:rsidRDefault="00685444" w:rsidP="005B2F45">
            <w:pPr>
              <w:spacing w:before="6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Sans objet</w:t>
            </w:r>
          </w:p>
        </w:tc>
      </w:tr>
    </w:tbl>
    <w:p w14:paraId="1B32F1E0" w14:textId="77777777" w:rsidR="005040A5" w:rsidRPr="00C92FE0" w:rsidRDefault="005040A5" w:rsidP="004F2DCD">
      <w:pPr>
        <w:spacing w:after="0" w:line="240" w:lineRule="auto"/>
        <w:rPr>
          <w:rFonts w:ascii="Times New Roman" w:hAnsi="Times New Roman"/>
          <w:sz w:val="20"/>
        </w:rPr>
      </w:pPr>
    </w:p>
    <w:tbl>
      <w:tblPr>
        <w:tblStyle w:val="Grilledutableau"/>
        <w:tblW w:w="974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746"/>
      </w:tblGrid>
      <w:tr w:rsidR="005B2F45" w:rsidRPr="002A7DF5" w14:paraId="1ED54BCF" w14:textId="77777777" w:rsidTr="658BF6CA">
        <w:trPr>
          <w:trHeight w:val="186"/>
          <w:tblHeader/>
        </w:trPr>
        <w:tc>
          <w:tcPr>
            <w:tcW w:w="9746" w:type="dxa"/>
            <w:shd w:val="clear" w:color="auto" w:fill="D9D9D9" w:themeFill="background1" w:themeFillShade="D9"/>
            <w:vAlign w:val="center"/>
          </w:tcPr>
          <w:p w14:paraId="0C75D0BB" w14:textId="77777777" w:rsidR="005B2F45" w:rsidRPr="002A7DF5" w:rsidRDefault="00D42F49" w:rsidP="005B3509">
            <w:pPr>
              <w:spacing w:after="0"/>
              <w:rPr>
                <w:rFonts w:ascii="Times New Roman" w:hAnsi="Times New Roman"/>
              </w:rPr>
            </w:pPr>
            <w:r w:rsidRPr="002A7DF5">
              <w:rPr>
                <w:rFonts w:ascii="Times New Roman" w:hAnsi="Times New Roman"/>
                <w:b/>
                <w:sz w:val="24"/>
                <w:szCs w:val="24"/>
              </w:rPr>
              <w:t>Étapes franchies – g</w:t>
            </w:r>
            <w:r w:rsidR="005B2F45" w:rsidRPr="002A7DF5">
              <w:rPr>
                <w:rFonts w:ascii="Times New Roman" w:hAnsi="Times New Roman"/>
                <w:b/>
                <w:sz w:val="24"/>
                <w:szCs w:val="24"/>
              </w:rPr>
              <w:t>roupes consultés</w:t>
            </w:r>
          </w:p>
        </w:tc>
      </w:tr>
      <w:tr w:rsidR="005B2F45" w:rsidRPr="002A7DF5" w14:paraId="1DA1F1D2" w14:textId="77777777" w:rsidTr="658BF6CA">
        <w:trPr>
          <w:trHeight w:val="274"/>
        </w:trPr>
        <w:tc>
          <w:tcPr>
            <w:tcW w:w="9746" w:type="dxa"/>
            <w:shd w:val="clear" w:color="auto" w:fill="auto"/>
            <w:vAlign w:val="center"/>
          </w:tcPr>
          <w:p w14:paraId="5B65533B" w14:textId="034EE1D8" w:rsidR="00E60D7F" w:rsidRDefault="00E60D7F" w:rsidP="009862D9">
            <w:pPr>
              <w:spacing w:after="120"/>
              <w:jc w:val="both"/>
              <w:rPr>
                <w:rFonts w:ascii="Times New Roman" w:hAnsi="Times New Roman"/>
                <w:color w:val="181817"/>
              </w:rPr>
            </w:pPr>
            <w:r>
              <w:rPr>
                <w:rFonts w:ascii="Times New Roman" w:hAnsi="Times New Roman"/>
                <w:color w:val="181817"/>
              </w:rPr>
              <w:t xml:space="preserve">Identification des prochains modèles à développer : </w:t>
            </w:r>
          </w:p>
          <w:p w14:paraId="37646B1D" w14:textId="1054BB11" w:rsidR="00A659DC" w:rsidRPr="00C55CEC" w:rsidRDefault="009862D9" w:rsidP="00C55CEC">
            <w:pPr>
              <w:pStyle w:val="Paragraphedeliste"/>
              <w:numPr>
                <w:ilvl w:val="0"/>
                <w:numId w:val="36"/>
              </w:numPr>
              <w:spacing w:after="120"/>
              <w:contextualSpacing w:val="0"/>
              <w:jc w:val="both"/>
              <w:rPr>
                <w:rFonts w:ascii="Times New Roman" w:hAnsi="Times New Roman"/>
                <w:color w:val="181817"/>
              </w:rPr>
            </w:pPr>
            <w:r w:rsidRPr="00C55CEC">
              <w:rPr>
                <w:rFonts w:ascii="Times New Roman" w:hAnsi="Times New Roman"/>
                <w:color w:val="181817"/>
              </w:rPr>
              <w:t>Première rencontre du comité de pilotage ministériel FAP – MSSS;</w:t>
            </w:r>
          </w:p>
          <w:p w14:paraId="7DDEA5E2" w14:textId="31514428" w:rsidR="009862D9" w:rsidRPr="00C55CEC" w:rsidRDefault="00E60D7F" w:rsidP="00C55CEC">
            <w:pPr>
              <w:pStyle w:val="Paragraphedeliste"/>
              <w:numPr>
                <w:ilvl w:val="0"/>
                <w:numId w:val="36"/>
              </w:numPr>
              <w:spacing w:after="120"/>
              <w:jc w:val="both"/>
              <w:rPr>
                <w:rFonts w:ascii="Times New Roman" w:hAnsi="Times New Roman"/>
                <w:color w:val="181817"/>
              </w:rPr>
            </w:pPr>
            <w:r w:rsidRPr="00C55CEC">
              <w:rPr>
                <w:rFonts w:ascii="Times New Roman" w:hAnsi="Times New Roman"/>
                <w:color w:val="181817"/>
              </w:rPr>
              <w:t xml:space="preserve">Validation </w:t>
            </w:r>
            <w:r w:rsidR="009862D9" w:rsidRPr="00C55CEC">
              <w:rPr>
                <w:rFonts w:ascii="Times New Roman" w:hAnsi="Times New Roman"/>
                <w:color w:val="181817"/>
              </w:rPr>
              <w:t xml:space="preserve">de la planification </w:t>
            </w:r>
            <w:r w:rsidRPr="00C55CEC">
              <w:rPr>
                <w:rFonts w:ascii="Times New Roman" w:hAnsi="Times New Roman"/>
                <w:color w:val="181817"/>
              </w:rPr>
              <w:t xml:space="preserve">par les </w:t>
            </w:r>
            <w:r w:rsidR="009862D9" w:rsidRPr="00C55CEC">
              <w:rPr>
                <w:rFonts w:ascii="Times New Roman" w:hAnsi="Times New Roman"/>
                <w:color w:val="181817"/>
              </w:rPr>
              <w:t>autorités politiques du MSSS.</w:t>
            </w:r>
          </w:p>
        </w:tc>
      </w:tr>
    </w:tbl>
    <w:tbl>
      <w:tblPr>
        <w:tblW w:w="9782" w:type="dxa"/>
        <w:tblInd w:w="-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2"/>
      </w:tblGrid>
      <w:tr w:rsidR="009862D9" w:rsidRPr="00A61559" w14:paraId="10B4C85F" w14:textId="77777777" w:rsidTr="00CE6AA6">
        <w:trPr>
          <w:trHeight w:val="297"/>
        </w:trPr>
        <w:tc>
          <w:tcPr>
            <w:tcW w:w="9782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pct20" w:color="auto" w:fill="auto"/>
            <w:vAlign w:val="center"/>
          </w:tcPr>
          <w:p w14:paraId="24C76685" w14:textId="77777777" w:rsidR="009862D9" w:rsidRPr="00A61559" w:rsidRDefault="009862D9" w:rsidP="009862D9">
            <w:pPr>
              <w:pStyle w:val="Titre3"/>
              <w:ind w:left="-359" w:firstLine="426"/>
              <w:rPr>
                <w:i w:val="0"/>
                <w:iCs w:val="0"/>
                <w:sz w:val="24"/>
                <w:szCs w:val="24"/>
              </w:rPr>
            </w:pPr>
            <w:r w:rsidRPr="00A61559">
              <w:rPr>
                <w:i w:val="0"/>
                <w:iCs w:val="0"/>
                <w:sz w:val="24"/>
                <w:szCs w:val="24"/>
              </w:rPr>
              <w:t>Étapes à venir</w:t>
            </w:r>
          </w:p>
        </w:tc>
      </w:tr>
    </w:tbl>
    <w:tbl>
      <w:tblPr>
        <w:tblStyle w:val="Grilledutableau"/>
        <w:tblW w:w="974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746"/>
      </w:tblGrid>
      <w:tr w:rsidR="00AC2395" w:rsidRPr="002A7DF5" w14:paraId="03E95EFD" w14:textId="77777777" w:rsidTr="009862D9">
        <w:trPr>
          <w:trHeight w:val="1557"/>
          <w:tblHeader/>
        </w:trPr>
        <w:tc>
          <w:tcPr>
            <w:tcW w:w="9669" w:type="dxa"/>
            <w:shd w:val="clear" w:color="auto" w:fill="FFFFFF" w:themeFill="background1"/>
            <w:vAlign w:val="center"/>
          </w:tcPr>
          <w:p w14:paraId="44C28C7E" w14:textId="15B07BBD" w:rsidR="002A280E" w:rsidRPr="00C55CEC" w:rsidRDefault="001F656A" w:rsidP="00C55CEC">
            <w:pPr>
              <w:pStyle w:val="Paragraphedeliste"/>
              <w:numPr>
                <w:ilvl w:val="0"/>
                <w:numId w:val="39"/>
              </w:numPr>
              <w:spacing w:after="120" w:line="240" w:lineRule="auto"/>
              <w:ind w:left="714" w:hanging="357"/>
              <w:contextualSpacing w:val="0"/>
              <w:jc w:val="both"/>
              <w:rPr>
                <w:rFonts w:ascii="Times New Roman" w:hAnsi="Times New Roman"/>
                <w:color w:val="181817"/>
              </w:rPr>
            </w:pPr>
            <w:r w:rsidRPr="00C55CEC">
              <w:rPr>
                <w:rFonts w:ascii="Times New Roman" w:hAnsi="Times New Roman"/>
                <w:color w:val="181817"/>
              </w:rPr>
              <w:t>Rencontre de démarrage du comité de pilotage ministériel FAP avec les directions générales concernées du MSSS</w:t>
            </w:r>
            <w:r w:rsidR="00020F8A" w:rsidRPr="00C55CEC">
              <w:rPr>
                <w:rFonts w:ascii="Times New Roman" w:hAnsi="Times New Roman"/>
                <w:color w:val="181817"/>
              </w:rPr>
              <w:t xml:space="preserve"> pour les modèles spécifiques</w:t>
            </w:r>
            <w:r w:rsidR="00E96F5A" w:rsidRPr="00C55CEC">
              <w:rPr>
                <w:rFonts w:ascii="Times New Roman" w:hAnsi="Times New Roman"/>
                <w:color w:val="181817"/>
              </w:rPr>
              <w:t xml:space="preserve"> mentionnés</w:t>
            </w:r>
            <w:r w:rsidR="006A39A5" w:rsidRPr="00C55CEC">
              <w:rPr>
                <w:rFonts w:ascii="Times New Roman" w:hAnsi="Times New Roman"/>
                <w:color w:val="181817"/>
              </w:rPr>
              <w:t xml:space="preserve"> ci-haut</w:t>
            </w:r>
            <w:r w:rsidRPr="00C55CEC">
              <w:rPr>
                <w:rFonts w:ascii="Times New Roman" w:hAnsi="Times New Roman"/>
                <w:color w:val="181817"/>
              </w:rPr>
              <w:t>;</w:t>
            </w:r>
          </w:p>
          <w:p w14:paraId="0BAD1B4C" w14:textId="77777777" w:rsidR="001F656A" w:rsidRPr="00C55CEC" w:rsidRDefault="001F656A" w:rsidP="00C55CEC">
            <w:pPr>
              <w:pStyle w:val="Paragraphedeliste"/>
              <w:numPr>
                <w:ilvl w:val="0"/>
                <w:numId w:val="38"/>
              </w:numPr>
              <w:spacing w:after="120" w:line="240" w:lineRule="auto"/>
              <w:ind w:left="714" w:hanging="357"/>
              <w:contextualSpacing w:val="0"/>
              <w:jc w:val="both"/>
              <w:rPr>
                <w:rFonts w:ascii="Times New Roman" w:hAnsi="Times New Roman"/>
                <w:color w:val="181817"/>
              </w:rPr>
            </w:pPr>
            <w:r w:rsidRPr="00C55CEC">
              <w:rPr>
                <w:rFonts w:ascii="Times New Roman" w:hAnsi="Times New Roman"/>
                <w:color w:val="181817"/>
              </w:rPr>
              <w:t>Présentation de la planification 23-33 au comité réseau FAP;</w:t>
            </w:r>
          </w:p>
          <w:p w14:paraId="304FE3F8" w14:textId="19F6F635" w:rsidR="001F656A" w:rsidRPr="00C55CEC" w:rsidRDefault="001F656A" w:rsidP="00C55CEC">
            <w:pPr>
              <w:pStyle w:val="Paragraphedeliste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55CEC">
              <w:rPr>
                <w:rFonts w:ascii="Times New Roman" w:hAnsi="Times New Roman"/>
                <w:color w:val="181817"/>
              </w:rPr>
              <w:t>Lancement des activités et consultations au sein du comité consultatif FAP.</w:t>
            </w:r>
          </w:p>
        </w:tc>
      </w:tr>
    </w:tbl>
    <w:p w14:paraId="196070B1" w14:textId="77EB6C4B" w:rsidR="0045382F" w:rsidRDefault="0045382F">
      <w:pPr>
        <w:spacing w:after="0" w:line="240" w:lineRule="auto"/>
        <w:rPr>
          <w:rFonts w:ascii="Times New Roman" w:hAnsi="Times New Roman"/>
          <w:sz w:val="20"/>
        </w:rPr>
      </w:pPr>
    </w:p>
    <w:p w14:paraId="1C245956" w14:textId="77777777" w:rsidR="005B2F45" w:rsidRPr="00C92FE0" w:rsidRDefault="005B2F45" w:rsidP="004F2DCD">
      <w:pPr>
        <w:spacing w:after="0" w:line="240" w:lineRule="auto"/>
        <w:rPr>
          <w:rFonts w:ascii="Times New Roman" w:hAnsi="Times New Roman"/>
          <w:sz w:val="20"/>
        </w:rPr>
      </w:pPr>
    </w:p>
    <w:tbl>
      <w:tblPr>
        <w:tblStyle w:val="Grilledutableau"/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849"/>
        <w:gridCol w:w="4791"/>
      </w:tblGrid>
      <w:tr w:rsidR="00EF772D" w:rsidRPr="002A7DF5" w14:paraId="4D9FDF06" w14:textId="77777777" w:rsidTr="005311F6">
        <w:trPr>
          <w:trHeight w:val="416"/>
          <w:tblHeader/>
        </w:trPr>
        <w:tc>
          <w:tcPr>
            <w:tcW w:w="9640" w:type="dxa"/>
            <w:gridSpan w:val="2"/>
            <w:shd w:val="clear" w:color="auto" w:fill="D9D9D9" w:themeFill="background1" w:themeFillShade="D9"/>
            <w:vAlign w:val="center"/>
          </w:tcPr>
          <w:p w14:paraId="6DAAD44F" w14:textId="77777777" w:rsidR="00EF772D" w:rsidRPr="002A7DF5" w:rsidRDefault="00EF772D" w:rsidP="005B3509">
            <w:pPr>
              <w:spacing w:after="0"/>
              <w:rPr>
                <w:rFonts w:ascii="Times New Roman" w:hAnsi="Times New Roman"/>
              </w:rPr>
            </w:pPr>
            <w:r w:rsidRPr="002A7DF5">
              <w:rPr>
                <w:rFonts w:ascii="Times New Roman" w:hAnsi="Times New Roman"/>
                <w:b/>
                <w:sz w:val="24"/>
                <w:szCs w:val="24"/>
              </w:rPr>
              <w:t>Interventions attendues</w:t>
            </w:r>
          </w:p>
        </w:tc>
      </w:tr>
      <w:tr w:rsidR="00F65CA8" w:rsidRPr="002A7DF5" w14:paraId="0FA8090C" w14:textId="77777777" w:rsidTr="006572DE">
        <w:trPr>
          <w:trHeight w:val="436"/>
        </w:trPr>
        <w:tc>
          <w:tcPr>
            <w:tcW w:w="4849" w:type="dxa"/>
            <w:shd w:val="clear" w:color="auto" w:fill="F2F2F2" w:themeFill="background1" w:themeFillShade="F2"/>
            <w:vAlign w:val="center"/>
          </w:tcPr>
          <w:p w14:paraId="093BBAA1" w14:textId="77777777" w:rsidR="00F65CA8" w:rsidRPr="002A7DF5" w:rsidRDefault="00F65CA8" w:rsidP="00874685">
            <w:pPr>
              <w:spacing w:before="60" w:after="60"/>
              <w:rPr>
                <w:rFonts w:ascii="Times New Roman" w:hAnsi="Times New Roman"/>
              </w:rPr>
            </w:pPr>
            <w:r w:rsidRPr="002A7DF5">
              <w:rPr>
                <w:rFonts w:ascii="Times New Roman" w:hAnsi="Times New Roman"/>
              </w:rPr>
              <w:t>Du MSSS (CODIR / CGR)</w:t>
            </w:r>
          </w:p>
        </w:tc>
        <w:tc>
          <w:tcPr>
            <w:tcW w:w="4791" w:type="dxa"/>
            <w:shd w:val="clear" w:color="auto" w:fill="F2F2F2" w:themeFill="background1" w:themeFillShade="F2"/>
            <w:vAlign w:val="center"/>
          </w:tcPr>
          <w:p w14:paraId="537376F9" w14:textId="77777777" w:rsidR="00F65CA8" w:rsidRPr="002A7DF5" w:rsidRDefault="00F65CA8" w:rsidP="00874685">
            <w:pPr>
              <w:spacing w:before="60" w:after="60"/>
              <w:rPr>
                <w:rFonts w:ascii="Times New Roman" w:hAnsi="Times New Roman"/>
              </w:rPr>
            </w:pPr>
            <w:r w:rsidRPr="002A7DF5">
              <w:rPr>
                <w:rFonts w:ascii="Times New Roman" w:hAnsi="Times New Roman"/>
              </w:rPr>
              <w:t>Des PDG ou établissements (CGR)</w:t>
            </w:r>
          </w:p>
        </w:tc>
      </w:tr>
      <w:tr w:rsidR="00D256EC" w:rsidRPr="002A7DF5" w14:paraId="728FE71C" w14:textId="77777777" w:rsidTr="00C55CEC">
        <w:trPr>
          <w:trHeight w:val="1433"/>
        </w:trPr>
        <w:tc>
          <w:tcPr>
            <w:tcW w:w="9640" w:type="dxa"/>
            <w:gridSpan w:val="2"/>
            <w:shd w:val="clear" w:color="auto" w:fill="auto"/>
          </w:tcPr>
          <w:p w14:paraId="6207286F" w14:textId="100A9FFA" w:rsidR="00D256EC" w:rsidRDefault="00D256EC" w:rsidP="00C55CEC">
            <w:pPr>
              <w:pStyle w:val="paragraph"/>
              <w:numPr>
                <w:ilvl w:val="0"/>
                <w:numId w:val="41"/>
              </w:numPr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C55CEC">
              <w:rPr>
                <w:sz w:val="22"/>
                <w:szCs w:val="22"/>
              </w:rPr>
              <w:t xml:space="preserve">Prioriser et appuyer la mobilisation des intervenants pour réussir le déploiement des transformations FAP </w:t>
            </w:r>
          </w:p>
          <w:p w14:paraId="47A7110D" w14:textId="77777777" w:rsidR="00D256EC" w:rsidRDefault="00D256EC" w:rsidP="001F028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</w:p>
          <w:p w14:paraId="2A574F74" w14:textId="4BEA5B1F" w:rsidR="00D256EC" w:rsidRPr="00D256EC" w:rsidRDefault="00D256EC" w:rsidP="00C55CEC">
            <w:pPr>
              <w:pStyle w:val="paragraph"/>
              <w:numPr>
                <w:ilvl w:val="0"/>
                <w:numId w:val="40"/>
              </w:numPr>
              <w:spacing w:before="0" w:beforeAutospacing="0" w:after="0" w:afterAutospacing="0"/>
              <w:jc w:val="both"/>
              <w:textAlignment w:val="baseline"/>
            </w:pPr>
            <w:r>
              <w:rPr>
                <w:sz w:val="22"/>
                <w:szCs w:val="22"/>
              </w:rPr>
              <w:t>A</w:t>
            </w:r>
            <w:r w:rsidRPr="00D256EC">
              <w:rPr>
                <w:sz w:val="22"/>
                <w:szCs w:val="22"/>
              </w:rPr>
              <w:t>ssurer</w:t>
            </w:r>
            <w:r w:rsidRPr="00C55CEC">
              <w:rPr>
                <w:sz w:val="22"/>
                <w:szCs w:val="22"/>
              </w:rPr>
              <w:t xml:space="preserve"> la contribution de toutes les parties prenantes impliquées : médicales, cliniques, financières, performance, amélioration continue et qualité des données/ technologies de l’information</w:t>
            </w:r>
            <w:r>
              <w:rPr>
                <w:sz w:val="22"/>
                <w:szCs w:val="22"/>
              </w:rPr>
              <w:t>.</w:t>
            </w:r>
          </w:p>
        </w:tc>
      </w:tr>
    </w:tbl>
    <w:p w14:paraId="15A21270" w14:textId="50EAF882" w:rsidR="00EF772D" w:rsidRDefault="00EF772D" w:rsidP="004F2DCD">
      <w:pPr>
        <w:spacing w:after="0" w:line="240" w:lineRule="auto"/>
        <w:rPr>
          <w:rFonts w:ascii="Times New Roman" w:hAnsi="Times New Roman"/>
          <w:sz w:val="20"/>
        </w:rPr>
      </w:pPr>
    </w:p>
    <w:p w14:paraId="614C6532" w14:textId="77777777" w:rsidR="00C26C6A" w:rsidRPr="00C92FE0" w:rsidRDefault="00C26C6A" w:rsidP="004F2DCD">
      <w:pPr>
        <w:spacing w:after="0" w:line="240" w:lineRule="auto"/>
        <w:rPr>
          <w:rFonts w:ascii="Times New Roman" w:hAnsi="Times New Roman"/>
          <w:sz w:val="20"/>
        </w:rPr>
      </w:pPr>
    </w:p>
    <w:tbl>
      <w:tblPr>
        <w:tblStyle w:val="Grilledutableau"/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522"/>
        <w:gridCol w:w="3118"/>
      </w:tblGrid>
      <w:tr w:rsidR="00A86BF6" w:rsidRPr="002A7DF5" w14:paraId="6847F915" w14:textId="77777777" w:rsidTr="005311F6">
        <w:trPr>
          <w:trHeight w:val="416"/>
          <w:tblHeader/>
        </w:trPr>
        <w:tc>
          <w:tcPr>
            <w:tcW w:w="9640" w:type="dxa"/>
            <w:gridSpan w:val="2"/>
            <w:shd w:val="clear" w:color="auto" w:fill="D9D9D9" w:themeFill="background1" w:themeFillShade="D9"/>
            <w:vAlign w:val="center"/>
          </w:tcPr>
          <w:p w14:paraId="05AA1082" w14:textId="77777777" w:rsidR="00A86BF6" w:rsidRPr="002A7DF5" w:rsidRDefault="00A86BF6" w:rsidP="005B3509">
            <w:pPr>
              <w:spacing w:after="0"/>
              <w:rPr>
                <w:rFonts w:ascii="Times New Roman" w:hAnsi="Times New Roman"/>
              </w:rPr>
            </w:pPr>
            <w:r w:rsidRPr="002A7DF5">
              <w:rPr>
                <w:rFonts w:ascii="Times New Roman" w:hAnsi="Times New Roman"/>
                <w:b/>
                <w:sz w:val="24"/>
                <w:szCs w:val="24"/>
              </w:rPr>
              <w:t>Lu et approuvé par :</w:t>
            </w:r>
          </w:p>
        </w:tc>
      </w:tr>
      <w:tr w:rsidR="00D948AB" w:rsidRPr="002A7DF5" w14:paraId="59F692FA" w14:textId="77777777" w:rsidTr="00D948AB">
        <w:trPr>
          <w:trHeight w:val="549"/>
        </w:trPr>
        <w:tc>
          <w:tcPr>
            <w:tcW w:w="6522" w:type="dxa"/>
            <w:tcBorders>
              <w:bottom w:val="nil"/>
            </w:tcBorders>
            <w:shd w:val="clear" w:color="auto" w:fill="auto"/>
            <w:vAlign w:val="bottom"/>
          </w:tcPr>
          <w:p w14:paraId="2C2B7AC3" w14:textId="77777777" w:rsidR="00D948AB" w:rsidRPr="002A7DF5" w:rsidRDefault="00D948AB" w:rsidP="00D948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B116668" w14:textId="52162A21" w:rsidR="005311F6" w:rsidRPr="00C55CEC" w:rsidRDefault="00D256EC" w:rsidP="00C55C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mallCaps/>
              </w:rPr>
            </w:pPr>
            <w:r w:rsidRPr="00C55CEC">
              <w:rPr>
                <w:rFonts w:ascii="Times New Roman" w:hAnsi="Times New Roman"/>
                <w:b/>
                <w:bCs/>
                <w:i/>
                <w:iCs/>
                <w:smallCaps/>
              </w:rPr>
              <w:t>Original approuvé par</w:t>
            </w:r>
            <w:r>
              <w:rPr>
                <w:rFonts w:ascii="Times New Roman" w:hAnsi="Times New Roman"/>
                <w:b/>
                <w:bCs/>
                <w:i/>
                <w:iCs/>
                <w:smallCaps/>
              </w:rPr>
              <w:t xml:space="preserve"> Pierre-Albert Coubat</w:t>
            </w:r>
          </w:p>
        </w:tc>
        <w:tc>
          <w:tcPr>
            <w:tcW w:w="3118" w:type="dxa"/>
            <w:tcBorders>
              <w:bottom w:val="nil"/>
            </w:tcBorders>
            <w:shd w:val="clear" w:color="auto" w:fill="auto"/>
            <w:vAlign w:val="bottom"/>
          </w:tcPr>
          <w:p w14:paraId="059255EA" w14:textId="78B680E9" w:rsidR="00D256EC" w:rsidRPr="00C55CEC" w:rsidRDefault="00C362BA" w:rsidP="00C55CEC">
            <w:pPr>
              <w:spacing w:before="60"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2023-0</w:t>
            </w:r>
            <w:r w:rsidR="008E6C1E">
              <w:rPr>
                <w:rFonts w:ascii="Times New Roman" w:hAnsi="Times New Roman"/>
              </w:rPr>
              <w:t>3</w:t>
            </w:r>
            <w:r w:rsidR="00D0709D">
              <w:rPr>
                <w:rFonts w:ascii="Times New Roman" w:hAnsi="Times New Roman"/>
              </w:rPr>
              <w:t>-</w:t>
            </w:r>
            <w:r w:rsidR="00D256EC">
              <w:rPr>
                <w:rFonts w:ascii="Times New Roman" w:hAnsi="Times New Roman"/>
              </w:rPr>
              <w:t>21</w:t>
            </w:r>
          </w:p>
        </w:tc>
      </w:tr>
      <w:tr w:rsidR="00D948AB" w:rsidRPr="002A7DF5" w14:paraId="4FD9F4F0" w14:textId="77777777" w:rsidTr="00C55CEC">
        <w:trPr>
          <w:trHeight w:val="762"/>
        </w:trPr>
        <w:tc>
          <w:tcPr>
            <w:tcW w:w="6522" w:type="dxa"/>
            <w:tcBorders>
              <w:top w:val="nil"/>
            </w:tcBorders>
            <w:shd w:val="clear" w:color="auto" w:fill="auto"/>
            <w:vAlign w:val="center"/>
          </w:tcPr>
          <w:p w14:paraId="637157A9" w14:textId="2EC38AC4" w:rsidR="001F0283" w:rsidRPr="002A7DF5" w:rsidRDefault="00D948AB" w:rsidP="00D256EC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2A7DF5">
              <w:rPr>
                <w:rFonts w:ascii="Times New Roman" w:hAnsi="Times New Roman"/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7B97D58B" wp14:editId="0AE83FD1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18415</wp:posOffset>
                      </wp:positionV>
                      <wp:extent cx="3745230" cy="0"/>
                      <wp:effectExtent l="0" t="0" r="26670" b="19050"/>
                      <wp:wrapNone/>
                      <wp:docPr id="1" name="Connecteur droi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4523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9379E5" id="Connecteur droit 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15pt,1.45pt" to="308.0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" strokecolor="black [3213]"/>
                  </w:pict>
                </mc:Fallback>
              </mc:AlternateContent>
            </w:r>
            <w:r w:rsidR="00D256EC">
              <w:rPr>
                <w:rFonts w:ascii="Times New Roman" w:hAnsi="Times New Roman"/>
              </w:rPr>
              <w:t>S</w:t>
            </w:r>
            <w:r w:rsidR="001F0283">
              <w:rPr>
                <w:rFonts w:ascii="Times New Roman" w:hAnsi="Times New Roman"/>
              </w:rPr>
              <w:t>ous-ministre adjoint</w:t>
            </w:r>
            <w:r w:rsidR="00D256EC">
              <w:rPr>
                <w:rFonts w:ascii="Times New Roman" w:hAnsi="Times New Roman"/>
              </w:rPr>
              <w:t xml:space="preserve">, </w:t>
            </w:r>
            <w:r w:rsidR="00685444">
              <w:rPr>
                <w:rFonts w:ascii="Times New Roman" w:hAnsi="Times New Roman"/>
              </w:rPr>
              <w:t>Direction générale du financement, de l’allocation des ressources et du budget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0E3CDC3E" w14:textId="60769D81" w:rsidR="00D948AB" w:rsidRPr="002A7DF5" w:rsidRDefault="00D256EC" w:rsidP="00C55CEC">
            <w:pPr>
              <w:spacing w:before="60" w:after="0" w:line="240" w:lineRule="auto"/>
              <w:jc w:val="center"/>
              <w:rPr>
                <w:rFonts w:ascii="Times New Roman" w:hAnsi="Times New Roman"/>
                <w:noProof/>
                <w:lang w:eastAsia="fr-CA"/>
              </w:rPr>
            </w:pPr>
            <w:r w:rsidRPr="002A7DF5">
              <w:rPr>
                <w:rFonts w:ascii="Times New Roman" w:hAnsi="Times New Roman"/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AE4F465" wp14:editId="030328B4">
                      <wp:simplePos x="0" y="0"/>
                      <wp:positionH relativeFrom="column">
                        <wp:posOffset>136525</wp:posOffset>
                      </wp:positionH>
                      <wp:positionV relativeFrom="paragraph">
                        <wp:posOffset>-225425</wp:posOffset>
                      </wp:positionV>
                      <wp:extent cx="1616075" cy="0"/>
                      <wp:effectExtent l="0" t="0" r="22225" b="19050"/>
                      <wp:wrapNone/>
                      <wp:docPr id="2" name="Connecteur droi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16075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00B636" id="Connecteur droit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75pt,-17.75pt" to="138pt,-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" strokecolor="black [3213]"/>
                  </w:pict>
                </mc:Fallback>
              </mc:AlternateContent>
            </w:r>
            <w:r w:rsidR="00D948AB" w:rsidRPr="002A7DF5">
              <w:rPr>
                <w:rFonts w:ascii="Times New Roman" w:hAnsi="Times New Roman"/>
                <w:b/>
              </w:rPr>
              <w:t>Date</w:t>
            </w:r>
          </w:p>
        </w:tc>
      </w:tr>
    </w:tbl>
    <w:p w14:paraId="779680CA" w14:textId="77777777" w:rsidR="00A86BF6" w:rsidRPr="00C92FE0" w:rsidRDefault="00A86BF6" w:rsidP="004F2DCD">
      <w:pPr>
        <w:spacing w:after="0" w:line="240" w:lineRule="auto"/>
        <w:rPr>
          <w:rFonts w:ascii="Times New Roman" w:hAnsi="Times New Roman"/>
          <w:sz w:val="20"/>
        </w:rPr>
      </w:pPr>
    </w:p>
    <w:p w14:paraId="63D7AAE9" w14:textId="77777777" w:rsidR="006527EB" w:rsidRPr="00C92FE0" w:rsidRDefault="006527EB" w:rsidP="006527EB">
      <w:pPr>
        <w:rPr>
          <w:rFonts w:ascii="Times New Roman" w:hAnsi="Times New Roman"/>
          <w:sz w:val="20"/>
        </w:rPr>
      </w:pPr>
    </w:p>
    <w:p w14:paraId="63C48B47" w14:textId="77777777" w:rsidR="006527EB" w:rsidRPr="00C92FE0" w:rsidRDefault="006527EB" w:rsidP="006527EB">
      <w:pPr>
        <w:rPr>
          <w:rFonts w:ascii="Times New Roman" w:hAnsi="Times New Roman"/>
          <w:sz w:val="20"/>
        </w:rPr>
      </w:pPr>
    </w:p>
    <w:p w14:paraId="06200C72" w14:textId="77777777" w:rsidR="006527EB" w:rsidRPr="00C92FE0" w:rsidRDefault="006527EB" w:rsidP="006527EB">
      <w:pPr>
        <w:rPr>
          <w:rFonts w:ascii="Times New Roman" w:hAnsi="Times New Roman"/>
          <w:sz w:val="20"/>
        </w:rPr>
      </w:pPr>
    </w:p>
    <w:p w14:paraId="168A293D" w14:textId="77777777" w:rsidR="006527EB" w:rsidRPr="00C92FE0" w:rsidRDefault="006527EB" w:rsidP="006527EB">
      <w:pPr>
        <w:rPr>
          <w:rFonts w:ascii="Times New Roman" w:hAnsi="Times New Roman"/>
          <w:sz w:val="20"/>
        </w:rPr>
      </w:pPr>
    </w:p>
    <w:p w14:paraId="4D5CC900" w14:textId="77777777" w:rsidR="006527EB" w:rsidRPr="00C92FE0" w:rsidRDefault="006527EB" w:rsidP="006527EB">
      <w:pPr>
        <w:tabs>
          <w:tab w:val="left" w:pos="7695"/>
        </w:tabs>
        <w:rPr>
          <w:rFonts w:ascii="Times New Roman" w:hAnsi="Times New Roman"/>
          <w:sz w:val="20"/>
        </w:rPr>
      </w:pPr>
      <w:r w:rsidRPr="00C92FE0">
        <w:rPr>
          <w:rFonts w:ascii="Times New Roman" w:hAnsi="Times New Roman"/>
          <w:sz w:val="20"/>
        </w:rPr>
        <w:tab/>
      </w:r>
    </w:p>
    <w:sectPr w:rsidR="006527EB" w:rsidRPr="00C92FE0" w:rsidSect="00A4054F">
      <w:headerReference w:type="default" r:id="rId11"/>
      <w:footerReference w:type="default" r:id="rId12"/>
      <w:pgSz w:w="12240" w:h="20160" w:code="5"/>
      <w:pgMar w:top="1440" w:right="1797" w:bottom="737" w:left="1797" w:header="51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BF2A5" w14:textId="77777777" w:rsidR="00A43AE7" w:rsidRDefault="00A43AE7" w:rsidP="00527FB0">
      <w:pPr>
        <w:spacing w:after="0" w:line="240" w:lineRule="auto"/>
      </w:pPr>
      <w:r>
        <w:separator/>
      </w:r>
    </w:p>
  </w:endnote>
  <w:endnote w:type="continuationSeparator" w:id="0">
    <w:p w14:paraId="47AC8E6E" w14:textId="77777777" w:rsidR="00A43AE7" w:rsidRDefault="00A43AE7" w:rsidP="00527FB0">
      <w:pPr>
        <w:spacing w:after="0" w:line="240" w:lineRule="auto"/>
      </w:pPr>
      <w:r>
        <w:continuationSeparator/>
      </w:r>
    </w:p>
  </w:endnote>
  <w:endnote w:type="continuationNotice" w:id="1">
    <w:p w14:paraId="6D38C3D7" w14:textId="77777777" w:rsidR="00A43AE7" w:rsidRDefault="00A43AE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06F9D" w14:textId="59D1674C" w:rsidR="00A4054F" w:rsidRDefault="00A4054F" w:rsidP="00367349">
    <w:pPr>
      <w:pStyle w:val="Pieddepage"/>
      <w:pBdr>
        <w:top w:val="single" w:sz="4" w:space="0" w:color="A6A6A6"/>
      </w:pBdr>
      <w:spacing w:before="120"/>
      <w:ind w:left="-450" w:right="-534"/>
      <w:jc w:val="center"/>
      <w:rPr>
        <w:rFonts w:ascii="Times New Roman" w:hAnsi="Times New Roman"/>
        <w:color w:val="808080"/>
        <w:sz w:val="16"/>
        <w:szCs w:val="16"/>
      </w:rPr>
    </w:pPr>
    <w:r w:rsidRPr="00367349">
      <w:rPr>
        <w:rFonts w:ascii="Times New Roman" w:hAnsi="Times New Roman"/>
        <w:color w:val="808080"/>
        <w:sz w:val="16"/>
        <w:szCs w:val="16"/>
      </w:rPr>
      <w:t>Bureau d</w:t>
    </w:r>
    <w:r w:rsidR="006A6C95">
      <w:rPr>
        <w:rFonts w:ascii="Times New Roman" w:hAnsi="Times New Roman"/>
        <w:color w:val="808080"/>
        <w:sz w:val="16"/>
        <w:szCs w:val="16"/>
      </w:rPr>
      <w:t>e la</w:t>
    </w:r>
    <w:r w:rsidRPr="00367349">
      <w:rPr>
        <w:rFonts w:ascii="Times New Roman" w:hAnsi="Times New Roman"/>
        <w:color w:val="808080"/>
        <w:sz w:val="16"/>
        <w:szCs w:val="16"/>
      </w:rPr>
      <w:t xml:space="preserve"> sous-ministre</w:t>
    </w:r>
    <w:r w:rsidR="004F2DCD" w:rsidRPr="00367349">
      <w:rPr>
        <w:rFonts w:ascii="Times New Roman" w:hAnsi="Times New Roman"/>
        <w:color w:val="808080"/>
        <w:sz w:val="16"/>
        <w:szCs w:val="16"/>
      </w:rPr>
      <w:t xml:space="preserve"> </w:t>
    </w:r>
    <w:r w:rsidRPr="00367349">
      <w:rPr>
        <w:rFonts w:ascii="Times New Roman" w:hAnsi="Times New Roman"/>
        <w:color w:val="808080"/>
        <w:sz w:val="16"/>
        <w:szCs w:val="16"/>
      </w:rPr>
      <w:t>/</w:t>
    </w:r>
    <w:r w:rsidR="004F2DCD" w:rsidRPr="00367349">
      <w:rPr>
        <w:rFonts w:ascii="Times New Roman" w:hAnsi="Times New Roman"/>
        <w:color w:val="808080"/>
        <w:sz w:val="16"/>
        <w:szCs w:val="16"/>
      </w:rPr>
      <w:t xml:space="preserve"> </w:t>
    </w:r>
    <w:r w:rsidRPr="00367349">
      <w:rPr>
        <w:rFonts w:ascii="Times New Roman" w:hAnsi="Times New Roman"/>
        <w:color w:val="808080"/>
        <w:sz w:val="16"/>
        <w:szCs w:val="16"/>
      </w:rPr>
      <w:t>Direction générale de la coordination</w:t>
    </w:r>
    <w:r w:rsidR="00CF5341">
      <w:rPr>
        <w:rFonts w:ascii="Times New Roman" w:hAnsi="Times New Roman"/>
        <w:color w:val="808080"/>
        <w:sz w:val="16"/>
        <w:szCs w:val="16"/>
      </w:rPr>
      <w:t xml:space="preserve"> réseau et ministérielle et des affaires institutionnelles</w:t>
    </w:r>
    <w:r w:rsidR="00367349" w:rsidRPr="00367349">
      <w:rPr>
        <w:rFonts w:ascii="Times New Roman" w:hAnsi="Times New Roman"/>
        <w:color w:val="808080"/>
        <w:sz w:val="16"/>
        <w:szCs w:val="16"/>
      </w:rPr>
      <w:t xml:space="preserve"> – mise à jour 20</w:t>
    </w:r>
    <w:r w:rsidR="006527EB">
      <w:rPr>
        <w:rFonts w:ascii="Times New Roman" w:hAnsi="Times New Roman"/>
        <w:color w:val="808080"/>
        <w:sz w:val="16"/>
        <w:szCs w:val="16"/>
      </w:rPr>
      <w:t>20</w:t>
    </w:r>
    <w:r w:rsidR="00367349" w:rsidRPr="00367349">
      <w:rPr>
        <w:rFonts w:ascii="Times New Roman" w:hAnsi="Times New Roman"/>
        <w:color w:val="808080"/>
        <w:sz w:val="16"/>
        <w:szCs w:val="16"/>
      </w:rPr>
      <w:t>-</w:t>
    </w:r>
    <w:r w:rsidR="006A6C95">
      <w:rPr>
        <w:rFonts w:ascii="Times New Roman" w:hAnsi="Times New Roman"/>
        <w:color w:val="808080"/>
        <w:sz w:val="16"/>
        <w:szCs w:val="16"/>
      </w:rPr>
      <w:t>0</w:t>
    </w:r>
    <w:r w:rsidR="00CF5341">
      <w:rPr>
        <w:rFonts w:ascii="Times New Roman" w:hAnsi="Times New Roman"/>
        <w:color w:val="808080"/>
        <w:sz w:val="16"/>
        <w:szCs w:val="16"/>
      </w:rPr>
      <w:t>9</w:t>
    </w:r>
    <w:r w:rsidR="006A6C95">
      <w:rPr>
        <w:rFonts w:ascii="Times New Roman" w:hAnsi="Times New Roman"/>
        <w:color w:val="808080"/>
        <w:sz w:val="16"/>
        <w:szCs w:val="16"/>
      </w:rPr>
      <w:t>-</w:t>
    </w:r>
    <w:r w:rsidR="00CF5341">
      <w:rPr>
        <w:rFonts w:ascii="Times New Roman" w:hAnsi="Times New Roman"/>
        <w:color w:val="808080"/>
        <w:sz w:val="16"/>
        <w:szCs w:val="16"/>
      </w:rPr>
      <w:t>14</w:t>
    </w:r>
  </w:p>
  <w:p w14:paraId="5174BBA1" w14:textId="44285921" w:rsidR="00F44BFD" w:rsidRPr="001F0283" w:rsidRDefault="00F44BFD" w:rsidP="00367349">
    <w:pPr>
      <w:pStyle w:val="Pieddepage"/>
      <w:pBdr>
        <w:top w:val="single" w:sz="4" w:space="0" w:color="A6A6A6"/>
      </w:pBdr>
      <w:spacing w:before="120"/>
      <w:ind w:left="-450" w:right="-534"/>
      <w:jc w:val="center"/>
      <w:rPr>
        <w:rFonts w:ascii="Times New Roman" w:hAnsi="Times New Roman"/>
        <w:sz w:val="26"/>
        <w:szCs w:val="26"/>
      </w:rPr>
    </w:pPr>
    <w:r w:rsidRPr="001F0283">
      <w:rPr>
        <w:rFonts w:ascii="Times New Roman" w:hAnsi="Times New Roman"/>
        <w:sz w:val="26"/>
        <w:szCs w:val="26"/>
      </w:rPr>
      <w:t xml:space="preserve">Page </w:t>
    </w:r>
    <w:r w:rsidRPr="001F0283">
      <w:rPr>
        <w:rFonts w:ascii="Times New Roman" w:hAnsi="Times New Roman"/>
        <w:sz w:val="26"/>
        <w:szCs w:val="26"/>
      </w:rPr>
      <w:fldChar w:fldCharType="begin"/>
    </w:r>
    <w:r w:rsidRPr="001F0283">
      <w:rPr>
        <w:rFonts w:ascii="Times New Roman" w:hAnsi="Times New Roman"/>
        <w:sz w:val="26"/>
        <w:szCs w:val="26"/>
      </w:rPr>
      <w:instrText>PAGE   \* MERGEFORMAT</w:instrText>
    </w:r>
    <w:r w:rsidRPr="001F0283">
      <w:rPr>
        <w:rFonts w:ascii="Times New Roman" w:hAnsi="Times New Roman"/>
        <w:sz w:val="26"/>
        <w:szCs w:val="26"/>
      </w:rPr>
      <w:fldChar w:fldCharType="separate"/>
    </w:r>
    <w:r w:rsidRPr="001F0283">
      <w:rPr>
        <w:rFonts w:ascii="Times New Roman" w:hAnsi="Times New Roman"/>
        <w:sz w:val="26"/>
        <w:szCs w:val="26"/>
        <w:lang w:val="fr-FR"/>
      </w:rPr>
      <w:t>1</w:t>
    </w:r>
    <w:r w:rsidRPr="001F0283">
      <w:rPr>
        <w:rFonts w:ascii="Times New Roman" w:hAnsi="Times New Roman"/>
        <w:sz w:val="26"/>
        <w:szCs w:val="26"/>
      </w:rPr>
      <w:fldChar w:fldCharType="end"/>
    </w:r>
    <w:r w:rsidRPr="001F0283">
      <w:rPr>
        <w:rFonts w:ascii="Times New Roman" w:hAnsi="Times New Roman"/>
        <w:sz w:val="26"/>
        <w:szCs w:val="26"/>
      </w:rPr>
      <w:t xml:space="preserve"> sur </w:t>
    </w:r>
    <w:r w:rsidRPr="001F0283">
      <w:rPr>
        <w:rFonts w:ascii="Times New Roman" w:hAnsi="Times New Roman"/>
        <w:sz w:val="26"/>
        <w:szCs w:val="26"/>
      </w:rPr>
      <w:fldChar w:fldCharType="begin"/>
    </w:r>
    <w:r w:rsidRPr="001F0283">
      <w:rPr>
        <w:rFonts w:ascii="Times New Roman" w:hAnsi="Times New Roman"/>
        <w:sz w:val="26"/>
        <w:szCs w:val="26"/>
      </w:rPr>
      <w:instrText xml:space="preserve"> NUMPAGES   \* MERGEFORMAT </w:instrText>
    </w:r>
    <w:r w:rsidRPr="001F0283">
      <w:rPr>
        <w:rFonts w:ascii="Times New Roman" w:hAnsi="Times New Roman"/>
        <w:sz w:val="26"/>
        <w:szCs w:val="26"/>
      </w:rPr>
      <w:fldChar w:fldCharType="separate"/>
    </w:r>
    <w:r w:rsidRPr="001F0283">
      <w:rPr>
        <w:rFonts w:ascii="Times New Roman" w:hAnsi="Times New Roman"/>
        <w:noProof/>
        <w:sz w:val="26"/>
        <w:szCs w:val="26"/>
      </w:rPr>
      <w:t>4</w:t>
    </w:r>
    <w:r w:rsidRPr="001F0283">
      <w:rPr>
        <w:rFonts w:ascii="Times New Roman" w:hAnsi="Times New Roman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C3EBA" w14:textId="77777777" w:rsidR="00A43AE7" w:rsidRDefault="00A43AE7" w:rsidP="00527FB0">
      <w:pPr>
        <w:spacing w:after="0" w:line="240" w:lineRule="auto"/>
      </w:pPr>
      <w:r>
        <w:separator/>
      </w:r>
    </w:p>
  </w:footnote>
  <w:footnote w:type="continuationSeparator" w:id="0">
    <w:p w14:paraId="2395EE6B" w14:textId="77777777" w:rsidR="00A43AE7" w:rsidRDefault="00A43AE7" w:rsidP="00527FB0">
      <w:pPr>
        <w:spacing w:after="0" w:line="240" w:lineRule="auto"/>
      </w:pPr>
      <w:r>
        <w:continuationSeparator/>
      </w:r>
    </w:p>
  </w:footnote>
  <w:footnote w:type="continuationNotice" w:id="1">
    <w:p w14:paraId="715DF2C3" w14:textId="77777777" w:rsidR="00A43AE7" w:rsidRDefault="00A43AE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59D1B" w14:textId="6D881199" w:rsidR="00A4054F" w:rsidRPr="008C2583" w:rsidRDefault="00A4054F" w:rsidP="004F2DCD">
    <w:pPr>
      <w:pStyle w:val="En-tte"/>
      <w:tabs>
        <w:tab w:val="clear" w:pos="4320"/>
        <w:tab w:val="center" w:pos="4962"/>
      </w:tabs>
      <w:ind w:right="-568"/>
      <w:jc w:val="right"/>
      <w:rPr>
        <w:rFonts w:ascii="Times New Roman" w:hAnsi="Times New Roman"/>
        <w:sz w:val="36"/>
        <w:szCs w:val="36"/>
      </w:rPr>
    </w:pPr>
    <w:r>
      <w:rPr>
        <w:noProof/>
        <w:lang w:eastAsia="fr-CA"/>
      </w:rPr>
      <w:drawing>
        <wp:anchor distT="0" distB="0" distL="114300" distR="114300" simplePos="0" relativeHeight="251658240" behindDoc="0" locked="0" layoutInCell="1" allowOverlap="1" wp14:anchorId="2A1B98B8" wp14:editId="7FBE9F49">
          <wp:simplePos x="0" y="0"/>
          <wp:positionH relativeFrom="column">
            <wp:posOffset>-377825</wp:posOffset>
          </wp:positionH>
          <wp:positionV relativeFrom="paragraph">
            <wp:posOffset>-29210</wp:posOffset>
          </wp:positionV>
          <wp:extent cx="1442085" cy="612140"/>
          <wp:effectExtent l="0" t="0" r="0" b="0"/>
          <wp:wrapSquare wrapText="right"/>
          <wp:docPr id="5" name="Image 5" descr="MSSSp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MSSSpr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208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79A1">
      <w:rPr>
        <w:rFonts w:ascii="Times New Roman" w:hAnsi="Times New Roman"/>
        <w:sz w:val="36"/>
        <w:szCs w:val="36"/>
      </w:rPr>
      <w:t xml:space="preserve">  </w:t>
    </w:r>
    <w:r w:rsidRPr="008C2583">
      <w:rPr>
        <w:rFonts w:ascii="Times New Roman" w:hAnsi="Times New Roman"/>
        <w:sz w:val="36"/>
        <w:szCs w:val="36"/>
      </w:rPr>
      <w:t xml:space="preserve">Fiche de présentation d’un </w:t>
    </w:r>
    <w:r>
      <w:rPr>
        <w:rFonts w:ascii="Times New Roman" w:hAnsi="Times New Roman"/>
        <w:sz w:val="36"/>
        <w:szCs w:val="36"/>
      </w:rPr>
      <w:t>sujet</w:t>
    </w:r>
  </w:p>
  <w:p w14:paraId="6598E368" w14:textId="77777777" w:rsidR="00A4054F" w:rsidRDefault="00A4054F" w:rsidP="00A4054F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90CB4"/>
    <w:multiLevelType w:val="hybridMultilevel"/>
    <w:tmpl w:val="01A443EC"/>
    <w:lvl w:ilvl="0" w:tplc="0C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4EB6B43"/>
    <w:multiLevelType w:val="hybridMultilevel"/>
    <w:tmpl w:val="63EE20F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1382E"/>
    <w:multiLevelType w:val="multilevel"/>
    <w:tmpl w:val="1A8837F6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5036A72"/>
    <w:multiLevelType w:val="hybridMultilevel"/>
    <w:tmpl w:val="C8FE5E1A"/>
    <w:lvl w:ilvl="0" w:tplc="509CE7FE">
      <w:start w:val="1"/>
      <w:numFmt w:val="bullet"/>
      <w:lvlText w:val=""/>
      <w:lvlJc w:val="left"/>
      <w:pPr>
        <w:ind w:left="1066" w:hanging="360"/>
      </w:pPr>
      <w:rPr>
        <w:rFonts w:ascii="Symbol" w:hAnsi="Symbol" w:hint="default"/>
        <w:color w:val="181817"/>
        <w:u w:val="single"/>
      </w:rPr>
    </w:lvl>
    <w:lvl w:ilvl="1" w:tplc="0C0C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4" w15:restartNumberingAfterBreak="0">
    <w:nsid w:val="05C5184C"/>
    <w:multiLevelType w:val="hybridMultilevel"/>
    <w:tmpl w:val="5FCA5F92"/>
    <w:lvl w:ilvl="0" w:tplc="DEB8C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6"/>
        <w:szCs w:val="26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53CF6"/>
    <w:multiLevelType w:val="hybridMultilevel"/>
    <w:tmpl w:val="EDBAA45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8B2A14"/>
    <w:multiLevelType w:val="hybridMultilevel"/>
    <w:tmpl w:val="E744C24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24F6E"/>
    <w:multiLevelType w:val="hybridMultilevel"/>
    <w:tmpl w:val="EBDE5EBE"/>
    <w:lvl w:ilvl="0" w:tplc="0C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D04CCB"/>
    <w:multiLevelType w:val="hybridMultilevel"/>
    <w:tmpl w:val="C9B49AAE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107B23"/>
    <w:multiLevelType w:val="hybridMultilevel"/>
    <w:tmpl w:val="B25E3BC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941A7E"/>
    <w:multiLevelType w:val="hybridMultilevel"/>
    <w:tmpl w:val="5F1AD9A6"/>
    <w:lvl w:ilvl="0" w:tplc="571A0F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6F60FD"/>
    <w:multiLevelType w:val="hybridMultilevel"/>
    <w:tmpl w:val="C59EB426"/>
    <w:lvl w:ilvl="0" w:tplc="FB6E340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4950D7"/>
    <w:multiLevelType w:val="hybridMultilevel"/>
    <w:tmpl w:val="FA1CAC1C"/>
    <w:lvl w:ilvl="0" w:tplc="0C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16229"/>
    <w:multiLevelType w:val="hybridMultilevel"/>
    <w:tmpl w:val="DC565F3E"/>
    <w:lvl w:ilvl="0" w:tplc="0C0C0003">
      <w:start w:val="1"/>
      <w:numFmt w:val="bullet"/>
      <w:lvlText w:val="o"/>
      <w:lvlJc w:val="left"/>
      <w:pPr>
        <w:ind w:left="632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072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792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512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232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952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672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392" w:hanging="360"/>
      </w:pPr>
      <w:rPr>
        <w:rFonts w:ascii="Wingdings" w:hAnsi="Wingdings" w:hint="default"/>
      </w:rPr>
    </w:lvl>
  </w:abstractNum>
  <w:abstractNum w:abstractNumId="14" w15:restartNumberingAfterBreak="0">
    <w:nsid w:val="307775FD"/>
    <w:multiLevelType w:val="hybridMultilevel"/>
    <w:tmpl w:val="6262E456"/>
    <w:lvl w:ilvl="0" w:tplc="2F1CCDDE">
      <w:numFmt w:val="bullet"/>
      <w:lvlText w:val="-"/>
      <w:lvlJc w:val="left"/>
      <w:pPr>
        <w:ind w:left="1066" w:hanging="360"/>
      </w:pPr>
      <w:rPr>
        <w:rFonts w:ascii="Times New Roman" w:eastAsia="Times New Roman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5" w15:restartNumberingAfterBreak="0">
    <w:nsid w:val="345902F1"/>
    <w:multiLevelType w:val="hybridMultilevel"/>
    <w:tmpl w:val="EF94C4C4"/>
    <w:lvl w:ilvl="0" w:tplc="509CE7FE">
      <w:start w:val="1"/>
      <w:numFmt w:val="bullet"/>
      <w:lvlText w:val=""/>
      <w:lvlJc w:val="left"/>
      <w:pPr>
        <w:ind w:left="1010" w:hanging="360"/>
      </w:pPr>
      <w:rPr>
        <w:rFonts w:ascii="Symbol" w:hAnsi="Symbol" w:hint="default"/>
        <w:color w:val="181817"/>
        <w:u w:val="single"/>
      </w:rPr>
    </w:lvl>
    <w:lvl w:ilvl="1" w:tplc="0C0C0003" w:tentative="1">
      <w:start w:val="1"/>
      <w:numFmt w:val="bullet"/>
      <w:lvlText w:val="o"/>
      <w:lvlJc w:val="left"/>
      <w:pPr>
        <w:ind w:left="173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45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17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89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1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3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05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770" w:hanging="360"/>
      </w:pPr>
      <w:rPr>
        <w:rFonts w:ascii="Wingdings" w:hAnsi="Wingdings" w:hint="default"/>
      </w:rPr>
    </w:lvl>
  </w:abstractNum>
  <w:abstractNum w:abstractNumId="16" w15:restartNumberingAfterBreak="0">
    <w:nsid w:val="352E6D3D"/>
    <w:multiLevelType w:val="hybridMultilevel"/>
    <w:tmpl w:val="4F9C9290"/>
    <w:lvl w:ilvl="0" w:tplc="2F1CCD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6D448A"/>
    <w:multiLevelType w:val="hybridMultilevel"/>
    <w:tmpl w:val="5EA40E6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032B0F"/>
    <w:multiLevelType w:val="hybridMultilevel"/>
    <w:tmpl w:val="0EE6FFE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DF4205"/>
    <w:multiLevelType w:val="hybridMultilevel"/>
    <w:tmpl w:val="1CE01406"/>
    <w:lvl w:ilvl="0" w:tplc="6EFAD5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6"/>
        <w:szCs w:val="26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E760F9"/>
    <w:multiLevelType w:val="hybridMultilevel"/>
    <w:tmpl w:val="18C818F6"/>
    <w:lvl w:ilvl="0" w:tplc="0C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5603505"/>
    <w:multiLevelType w:val="hybridMultilevel"/>
    <w:tmpl w:val="DDCEA53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69870DF"/>
    <w:multiLevelType w:val="hybridMultilevel"/>
    <w:tmpl w:val="796244E2"/>
    <w:lvl w:ilvl="0" w:tplc="509CE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181817"/>
        <w:u w:val="single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704DAB"/>
    <w:multiLevelType w:val="hybridMultilevel"/>
    <w:tmpl w:val="4F04BED0"/>
    <w:lvl w:ilvl="0" w:tplc="509CE7FE">
      <w:start w:val="1"/>
      <w:numFmt w:val="bullet"/>
      <w:lvlText w:val=""/>
      <w:lvlJc w:val="left"/>
      <w:pPr>
        <w:ind w:left="1067" w:hanging="360"/>
      </w:pPr>
      <w:rPr>
        <w:rFonts w:ascii="Symbol" w:hAnsi="Symbol" w:hint="default"/>
        <w:color w:val="181817"/>
        <w:u w:val="single"/>
      </w:rPr>
    </w:lvl>
    <w:lvl w:ilvl="1" w:tplc="0C0C0003" w:tentative="1">
      <w:start w:val="1"/>
      <w:numFmt w:val="bullet"/>
      <w:lvlText w:val="o"/>
      <w:lvlJc w:val="left"/>
      <w:pPr>
        <w:ind w:left="1787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7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7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7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7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7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7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7" w:hanging="360"/>
      </w:pPr>
      <w:rPr>
        <w:rFonts w:ascii="Wingdings" w:hAnsi="Wingdings" w:hint="default"/>
      </w:rPr>
    </w:lvl>
  </w:abstractNum>
  <w:abstractNum w:abstractNumId="24" w15:restartNumberingAfterBreak="0">
    <w:nsid w:val="49C97769"/>
    <w:multiLevelType w:val="hybridMultilevel"/>
    <w:tmpl w:val="2F62291A"/>
    <w:lvl w:ilvl="0" w:tplc="290CF3C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6"/>
        <w:szCs w:val="26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B0240B3"/>
    <w:multiLevelType w:val="hybridMultilevel"/>
    <w:tmpl w:val="8FAE7A9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51A0AAA"/>
    <w:multiLevelType w:val="hybridMultilevel"/>
    <w:tmpl w:val="8E12AAB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D472FF"/>
    <w:multiLevelType w:val="hybridMultilevel"/>
    <w:tmpl w:val="CD9A196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53392A"/>
    <w:multiLevelType w:val="hybridMultilevel"/>
    <w:tmpl w:val="9F8415BC"/>
    <w:lvl w:ilvl="0" w:tplc="0C0C0005">
      <w:start w:val="1"/>
      <w:numFmt w:val="bullet"/>
      <w:lvlText w:val=""/>
      <w:lvlJc w:val="left"/>
      <w:pPr>
        <w:ind w:left="992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29" w15:restartNumberingAfterBreak="0">
    <w:nsid w:val="5F00601B"/>
    <w:multiLevelType w:val="hybridMultilevel"/>
    <w:tmpl w:val="13865E5C"/>
    <w:lvl w:ilvl="0" w:tplc="435209C6">
      <w:start w:val="1"/>
      <w:numFmt w:val="bullet"/>
      <w:lvlText w:val=""/>
      <w:lvlJc w:val="left"/>
      <w:pPr>
        <w:ind w:left="988" w:hanging="360"/>
      </w:pPr>
      <w:rPr>
        <w:rFonts w:ascii="Wingdings" w:hAnsi="Wingdings" w:hint="default"/>
        <w:b/>
        <w:bCs/>
        <w:color w:val="181817"/>
        <w:u w:val="none"/>
      </w:rPr>
    </w:lvl>
    <w:lvl w:ilvl="1" w:tplc="FFFFFFFF">
      <w:start w:val="1"/>
      <w:numFmt w:val="bullet"/>
      <w:lvlText w:val="o"/>
      <w:lvlJc w:val="left"/>
      <w:pPr>
        <w:ind w:left="1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4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1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5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3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748" w:hanging="360"/>
      </w:pPr>
      <w:rPr>
        <w:rFonts w:ascii="Wingdings" w:hAnsi="Wingdings" w:hint="default"/>
      </w:rPr>
    </w:lvl>
  </w:abstractNum>
  <w:abstractNum w:abstractNumId="30" w15:restartNumberingAfterBreak="0">
    <w:nsid w:val="609E548F"/>
    <w:multiLevelType w:val="hybridMultilevel"/>
    <w:tmpl w:val="79D43E36"/>
    <w:lvl w:ilvl="0" w:tplc="6C7AFF3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bCs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7B84B59"/>
    <w:multiLevelType w:val="hybridMultilevel"/>
    <w:tmpl w:val="AE00BC4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D244CB0"/>
    <w:multiLevelType w:val="multilevel"/>
    <w:tmpl w:val="728CD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27D043C"/>
    <w:multiLevelType w:val="hybridMultilevel"/>
    <w:tmpl w:val="1C507510"/>
    <w:lvl w:ilvl="0" w:tplc="509CE7FE">
      <w:start w:val="1"/>
      <w:numFmt w:val="bullet"/>
      <w:lvlText w:val=""/>
      <w:lvlJc w:val="left"/>
      <w:pPr>
        <w:ind w:left="1066" w:hanging="360"/>
      </w:pPr>
      <w:rPr>
        <w:rFonts w:ascii="Symbol" w:hAnsi="Symbol" w:hint="default"/>
        <w:color w:val="181817"/>
        <w:u w:val="single"/>
      </w:rPr>
    </w:lvl>
    <w:lvl w:ilvl="1" w:tplc="0C0C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34" w15:restartNumberingAfterBreak="0">
    <w:nsid w:val="72FF6F19"/>
    <w:multiLevelType w:val="hybridMultilevel"/>
    <w:tmpl w:val="DDBAE18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39573CA"/>
    <w:multiLevelType w:val="hybridMultilevel"/>
    <w:tmpl w:val="AA9EFDCC"/>
    <w:lvl w:ilvl="0" w:tplc="0C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30384D"/>
    <w:multiLevelType w:val="multilevel"/>
    <w:tmpl w:val="36164E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9656ADF"/>
    <w:multiLevelType w:val="hybridMultilevel"/>
    <w:tmpl w:val="A4D635B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A9442D2"/>
    <w:multiLevelType w:val="multilevel"/>
    <w:tmpl w:val="7DCEE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F4D1338"/>
    <w:multiLevelType w:val="hybridMultilevel"/>
    <w:tmpl w:val="13FA9BB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4869686">
    <w:abstractNumId w:val="7"/>
  </w:num>
  <w:num w:numId="2" w16cid:durableId="313264439">
    <w:abstractNumId w:val="26"/>
  </w:num>
  <w:num w:numId="3" w16cid:durableId="1754429105">
    <w:abstractNumId w:val="21"/>
  </w:num>
  <w:num w:numId="4" w16cid:durableId="847452473">
    <w:abstractNumId w:val="5"/>
  </w:num>
  <w:num w:numId="5" w16cid:durableId="639119075">
    <w:abstractNumId w:val="1"/>
  </w:num>
  <w:num w:numId="6" w16cid:durableId="1759515615">
    <w:abstractNumId w:val="16"/>
  </w:num>
  <w:num w:numId="7" w16cid:durableId="2140144251">
    <w:abstractNumId w:val="13"/>
  </w:num>
  <w:num w:numId="8" w16cid:durableId="1240090799">
    <w:abstractNumId w:val="8"/>
  </w:num>
  <w:num w:numId="9" w16cid:durableId="1836148179">
    <w:abstractNumId w:val="28"/>
  </w:num>
  <w:num w:numId="10" w16cid:durableId="970597406">
    <w:abstractNumId w:val="20"/>
  </w:num>
  <w:num w:numId="11" w16cid:durableId="1088431163">
    <w:abstractNumId w:val="36"/>
  </w:num>
  <w:num w:numId="12" w16cid:durableId="1966496911">
    <w:abstractNumId w:val="25"/>
  </w:num>
  <w:num w:numId="13" w16cid:durableId="1877693602">
    <w:abstractNumId w:val="31"/>
  </w:num>
  <w:num w:numId="14" w16cid:durableId="592203515">
    <w:abstractNumId w:val="2"/>
  </w:num>
  <w:num w:numId="15" w16cid:durableId="1902859129">
    <w:abstractNumId w:val="0"/>
  </w:num>
  <w:num w:numId="16" w16cid:durableId="638386769">
    <w:abstractNumId w:val="12"/>
  </w:num>
  <w:num w:numId="17" w16cid:durableId="1795758207">
    <w:abstractNumId w:val="35"/>
  </w:num>
  <w:num w:numId="18" w16cid:durableId="98528055">
    <w:abstractNumId w:val="19"/>
  </w:num>
  <w:num w:numId="19" w16cid:durableId="1298146778">
    <w:abstractNumId w:val="37"/>
  </w:num>
  <w:num w:numId="20" w16cid:durableId="897131720">
    <w:abstractNumId w:val="18"/>
  </w:num>
  <w:num w:numId="21" w16cid:durableId="861742569">
    <w:abstractNumId w:val="11"/>
  </w:num>
  <w:num w:numId="22" w16cid:durableId="884178796">
    <w:abstractNumId w:val="6"/>
  </w:num>
  <w:num w:numId="23" w16cid:durableId="379935926">
    <w:abstractNumId w:val="24"/>
  </w:num>
  <w:num w:numId="24" w16cid:durableId="1708288786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908026145">
    <w:abstractNumId w:val="22"/>
  </w:num>
  <w:num w:numId="26" w16cid:durableId="397752535">
    <w:abstractNumId w:val="4"/>
  </w:num>
  <w:num w:numId="27" w16cid:durableId="1829595108">
    <w:abstractNumId w:val="23"/>
  </w:num>
  <w:num w:numId="28" w16cid:durableId="1121649803">
    <w:abstractNumId w:val="15"/>
  </w:num>
  <w:num w:numId="29" w16cid:durableId="2008434531">
    <w:abstractNumId w:val="3"/>
  </w:num>
  <w:num w:numId="30" w16cid:durableId="1522401599">
    <w:abstractNumId w:val="33"/>
  </w:num>
  <w:num w:numId="31" w16cid:durableId="1225138983">
    <w:abstractNumId w:val="30"/>
  </w:num>
  <w:num w:numId="32" w16cid:durableId="734359923">
    <w:abstractNumId w:val="14"/>
  </w:num>
  <w:num w:numId="33" w16cid:durableId="1918174071">
    <w:abstractNumId w:val="29"/>
  </w:num>
  <w:num w:numId="34" w16cid:durableId="185868024">
    <w:abstractNumId w:val="38"/>
  </w:num>
  <w:num w:numId="35" w16cid:durableId="829906658">
    <w:abstractNumId w:val="32"/>
  </w:num>
  <w:num w:numId="36" w16cid:durableId="586157553">
    <w:abstractNumId w:val="9"/>
  </w:num>
  <w:num w:numId="37" w16cid:durableId="2039699425">
    <w:abstractNumId w:val="27"/>
  </w:num>
  <w:num w:numId="38" w16cid:durableId="2117478048">
    <w:abstractNumId w:val="10"/>
  </w:num>
  <w:num w:numId="39" w16cid:durableId="1909151839">
    <w:abstractNumId w:val="39"/>
  </w:num>
  <w:num w:numId="40" w16cid:durableId="63374825">
    <w:abstractNumId w:val="34"/>
  </w:num>
  <w:num w:numId="41" w16cid:durableId="1890261548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Thijs Hemeryck">
    <w15:presenceInfo w15:providerId="None" w15:userId="Thijs Hemeryc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readOnly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14D"/>
    <w:rsid w:val="000012C9"/>
    <w:rsid w:val="000012F0"/>
    <w:rsid w:val="00001531"/>
    <w:rsid w:val="00004BCC"/>
    <w:rsid w:val="0000544C"/>
    <w:rsid w:val="00010B5F"/>
    <w:rsid w:val="00010BC0"/>
    <w:rsid w:val="00010CAE"/>
    <w:rsid w:val="00014A3D"/>
    <w:rsid w:val="00016984"/>
    <w:rsid w:val="00016A8C"/>
    <w:rsid w:val="00020F8A"/>
    <w:rsid w:val="00021F5B"/>
    <w:rsid w:val="00023469"/>
    <w:rsid w:val="00023ED8"/>
    <w:rsid w:val="00024D55"/>
    <w:rsid w:val="00024FFD"/>
    <w:rsid w:val="00026033"/>
    <w:rsid w:val="00030760"/>
    <w:rsid w:val="00031770"/>
    <w:rsid w:val="00032A31"/>
    <w:rsid w:val="00034E20"/>
    <w:rsid w:val="000360BC"/>
    <w:rsid w:val="00037CAF"/>
    <w:rsid w:val="00042D51"/>
    <w:rsid w:val="00046B6E"/>
    <w:rsid w:val="000478DD"/>
    <w:rsid w:val="00056EDD"/>
    <w:rsid w:val="000611C7"/>
    <w:rsid w:val="00062079"/>
    <w:rsid w:val="00071E71"/>
    <w:rsid w:val="00074667"/>
    <w:rsid w:val="00074B38"/>
    <w:rsid w:val="00075837"/>
    <w:rsid w:val="000772C4"/>
    <w:rsid w:val="00083D15"/>
    <w:rsid w:val="00085071"/>
    <w:rsid w:val="00090F74"/>
    <w:rsid w:val="00095B20"/>
    <w:rsid w:val="00096B49"/>
    <w:rsid w:val="00097994"/>
    <w:rsid w:val="000A477F"/>
    <w:rsid w:val="000B4609"/>
    <w:rsid w:val="000B75AF"/>
    <w:rsid w:val="000B7C69"/>
    <w:rsid w:val="000C1BB2"/>
    <w:rsid w:val="000C7525"/>
    <w:rsid w:val="000D2018"/>
    <w:rsid w:val="000D2D54"/>
    <w:rsid w:val="000D4886"/>
    <w:rsid w:val="000D6197"/>
    <w:rsid w:val="000E3C52"/>
    <w:rsid w:val="000F0786"/>
    <w:rsid w:val="000F1D7F"/>
    <w:rsid w:val="000F4B3C"/>
    <w:rsid w:val="001116F2"/>
    <w:rsid w:val="001211F1"/>
    <w:rsid w:val="00124415"/>
    <w:rsid w:val="001251C7"/>
    <w:rsid w:val="001257D1"/>
    <w:rsid w:val="00126775"/>
    <w:rsid w:val="00130BA4"/>
    <w:rsid w:val="00133CDB"/>
    <w:rsid w:val="0013518F"/>
    <w:rsid w:val="00135611"/>
    <w:rsid w:val="00143F02"/>
    <w:rsid w:val="001458C5"/>
    <w:rsid w:val="001465CA"/>
    <w:rsid w:val="0015046E"/>
    <w:rsid w:val="00152528"/>
    <w:rsid w:val="00153B68"/>
    <w:rsid w:val="0016013C"/>
    <w:rsid w:val="001667AA"/>
    <w:rsid w:val="0016771A"/>
    <w:rsid w:val="00173185"/>
    <w:rsid w:val="00181E1D"/>
    <w:rsid w:val="001820FA"/>
    <w:rsid w:val="0018393C"/>
    <w:rsid w:val="001900FE"/>
    <w:rsid w:val="0019742A"/>
    <w:rsid w:val="001A09C3"/>
    <w:rsid w:val="001A217D"/>
    <w:rsid w:val="001B1070"/>
    <w:rsid w:val="001B26CA"/>
    <w:rsid w:val="001B3B77"/>
    <w:rsid w:val="001B5FA3"/>
    <w:rsid w:val="001B6AF7"/>
    <w:rsid w:val="001C063A"/>
    <w:rsid w:val="001C0CEA"/>
    <w:rsid w:val="001D6FFC"/>
    <w:rsid w:val="001E1E7C"/>
    <w:rsid w:val="001E1F66"/>
    <w:rsid w:val="001E637A"/>
    <w:rsid w:val="001E6383"/>
    <w:rsid w:val="001F0283"/>
    <w:rsid w:val="001F044A"/>
    <w:rsid w:val="001F1080"/>
    <w:rsid w:val="001F3CB5"/>
    <w:rsid w:val="001F656A"/>
    <w:rsid w:val="0020052C"/>
    <w:rsid w:val="00200717"/>
    <w:rsid w:val="0020353B"/>
    <w:rsid w:val="002039C2"/>
    <w:rsid w:val="002113AB"/>
    <w:rsid w:val="002121DC"/>
    <w:rsid w:val="00223149"/>
    <w:rsid w:val="0022326F"/>
    <w:rsid w:val="00223635"/>
    <w:rsid w:val="00225056"/>
    <w:rsid w:val="00225122"/>
    <w:rsid w:val="00230893"/>
    <w:rsid w:val="0023232A"/>
    <w:rsid w:val="00234C40"/>
    <w:rsid w:val="00237E4F"/>
    <w:rsid w:val="002405F0"/>
    <w:rsid w:val="0024163B"/>
    <w:rsid w:val="00252358"/>
    <w:rsid w:val="00252916"/>
    <w:rsid w:val="00255215"/>
    <w:rsid w:val="002556CC"/>
    <w:rsid w:val="002653F9"/>
    <w:rsid w:val="0026563C"/>
    <w:rsid w:val="0026745A"/>
    <w:rsid w:val="0027756D"/>
    <w:rsid w:val="00283674"/>
    <w:rsid w:val="0028653D"/>
    <w:rsid w:val="00286BDC"/>
    <w:rsid w:val="0028794C"/>
    <w:rsid w:val="00290FA7"/>
    <w:rsid w:val="00291391"/>
    <w:rsid w:val="0029182B"/>
    <w:rsid w:val="00294C8E"/>
    <w:rsid w:val="00295F24"/>
    <w:rsid w:val="00296E07"/>
    <w:rsid w:val="002A280E"/>
    <w:rsid w:val="002A4162"/>
    <w:rsid w:val="002A7DF5"/>
    <w:rsid w:val="002B3952"/>
    <w:rsid w:val="002B5F6E"/>
    <w:rsid w:val="002B7897"/>
    <w:rsid w:val="002D22F2"/>
    <w:rsid w:val="002D305A"/>
    <w:rsid w:val="002D3C48"/>
    <w:rsid w:val="002D5A55"/>
    <w:rsid w:val="002D6DA5"/>
    <w:rsid w:val="002E6C6B"/>
    <w:rsid w:val="002F04FD"/>
    <w:rsid w:val="002F0E09"/>
    <w:rsid w:val="002F1280"/>
    <w:rsid w:val="002F5D05"/>
    <w:rsid w:val="00301FB9"/>
    <w:rsid w:val="00304E2E"/>
    <w:rsid w:val="00305228"/>
    <w:rsid w:val="003058D0"/>
    <w:rsid w:val="00307FD3"/>
    <w:rsid w:val="003103E9"/>
    <w:rsid w:val="00311056"/>
    <w:rsid w:val="00321F79"/>
    <w:rsid w:val="00326111"/>
    <w:rsid w:val="00327B86"/>
    <w:rsid w:val="00330A7D"/>
    <w:rsid w:val="0033254A"/>
    <w:rsid w:val="00337D89"/>
    <w:rsid w:val="00340426"/>
    <w:rsid w:val="00345D01"/>
    <w:rsid w:val="0035344A"/>
    <w:rsid w:val="00356758"/>
    <w:rsid w:val="003567E8"/>
    <w:rsid w:val="00356A2F"/>
    <w:rsid w:val="003604E0"/>
    <w:rsid w:val="00362DE3"/>
    <w:rsid w:val="003648A5"/>
    <w:rsid w:val="00367349"/>
    <w:rsid w:val="00370EFC"/>
    <w:rsid w:val="00372025"/>
    <w:rsid w:val="00373F60"/>
    <w:rsid w:val="00375D8D"/>
    <w:rsid w:val="00384D07"/>
    <w:rsid w:val="00390F9B"/>
    <w:rsid w:val="00393C0E"/>
    <w:rsid w:val="003A00C3"/>
    <w:rsid w:val="003A0D92"/>
    <w:rsid w:val="003A6484"/>
    <w:rsid w:val="003A6F02"/>
    <w:rsid w:val="003A7DE7"/>
    <w:rsid w:val="003B2DC4"/>
    <w:rsid w:val="003B2E9A"/>
    <w:rsid w:val="003B3B9E"/>
    <w:rsid w:val="003B76C6"/>
    <w:rsid w:val="003C2922"/>
    <w:rsid w:val="003C35AD"/>
    <w:rsid w:val="003C4D14"/>
    <w:rsid w:val="003C4F35"/>
    <w:rsid w:val="003C6209"/>
    <w:rsid w:val="003C7323"/>
    <w:rsid w:val="003E014D"/>
    <w:rsid w:val="003E036C"/>
    <w:rsid w:val="003E528B"/>
    <w:rsid w:val="003F19A0"/>
    <w:rsid w:val="003F3FFB"/>
    <w:rsid w:val="003F5A34"/>
    <w:rsid w:val="0040092C"/>
    <w:rsid w:val="00401648"/>
    <w:rsid w:val="004019B0"/>
    <w:rsid w:val="0040471B"/>
    <w:rsid w:val="0040518A"/>
    <w:rsid w:val="0041091C"/>
    <w:rsid w:val="004115B2"/>
    <w:rsid w:val="00416C7D"/>
    <w:rsid w:val="00421201"/>
    <w:rsid w:val="0042263A"/>
    <w:rsid w:val="00425FE6"/>
    <w:rsid w:val="004314C1"/>
    <w:rsid w:val="004339E0"/>
    <w:rsid w:val="00435F1A"/>
    <w:rsid w:val="0044008A"/>
    <w:rsid w:val="0044413A"/>
    <w:rsid w:val="00445567"/>
    <w:rsid w:val="00447449"/>
    <w:rsid w:val="00447C8D"/>
    <w:rsid w:val="0045364F"/>
    <w:rsid w:val="0045382F"/>
    <w:rsid w:val="004633A2"/>
    <w:rsid w:val="00463853"/>
    <w:rsid w:val="00465786"/>
    <w:rsid w:val="0046730E"/>
    <w:rsid w:val="004712EE"/>
    <w:rsid w:val="00473C7D"/>
    <w:rsid w:val="004769BF"/>
    <w:rsid w:val="00486C39"/>
    <w:rsid w:val="00487627"/>
    <w:rsid w:val="004A02F0"/>
    <w:rsid w:val="004A6E8A"/>
    <w:rsid w:val="004B1E25"/>
    <w:rsid w:val="004B2377"/>
    <w:rsid w:val="004B620F"/>
    <w:rsid w:val="004C07C3"/>
    <w:rsid w:val="004C2A53"/>
    <w:rsid w:val="004C5752"/>
    <w:rsid w:val="004C660D"/>
    <w:rsid w:val="004D753A"/>
    <w:rsid w:val="004E09B4"/>
    <w:rsid w:val="004E2BC1"/>
    <w:rsid w:val="004E2D99"/>
    <w:rsid w:val="004E41D1"/>
    <w:rsid w:val="004E494F"/>
    <w:rsid w:val="004F2DCD"/>
    <w:rsid w:val="004F7CAC"/>
    <w:rsid w:val="005040A5"/>
    <w:rsid w:val="005053FD"/>
    <w:rsid w:val="00511A07"/>
    <w:rsid w:val="0051242A"/>
    <w:rsid w:val="0052232D"/>
    <w:rsid w:val="005265FA"/>
    <w:rsid w:val="0052690D"/>
    <w:rsid w:val="00527FB0"/>
    <w:rsid w:val="005311F6"/>
    <w:rsid w:val="0053538E"/>
    <w:rsid w:val="005368DC"/>
    <w:rsid w:val="005409DD"/>
    <w:rsid w:val="00540EF8"/>
    <w:rsid w:val="0055329C"/>
    <w:rsid w:val="00554A03"/>
    <w:rsid w:val="0056133D"/>
    <w:rsid w:val="005621C9"/>
    <w:rsid w:val="00564D9B"/>
    <w:rsid w:val="005660C7"/>
    <w:rsid w:val="00572348"/>
    <w:rsid w:val="005741C1"/>
    <w:rsid w:val="005809D3"/>
    <w:rsid w:val="00580EA5"/>
    <w:rsid w:val="00581696"/>
    <w:rsid w:val="00583240"/>
    <w:rsid w:val="00586030"/>
    <w:rsid w:val="00586639"/>
    <w:rsid w:val="00587E09"/>
    <w:rsid w:val="00592844"/>
    <w:rsid w:val="005938F9"/>
    <w:rsid w:val="00594E0A"/>
    <w:rsid w:val="00595781"/>
    <w:rsid w:val="005A131C"/>
    <w:rsid w:val="005A3970"/>
    <w:rsid w:val="005A512C"/>
    <w:rsid w:val="005B2F45"/>
    <w:rsid w:val="005B3509"/>
    <w:rsid w:val="005B63E2"/>
    <w:rsid w:val="005B66F6"/>
    <w:rsid w:val="005C0A42"/>
    <w:rsid w:val="005C427D"/>
    <w:rsid w:val="005C6A19"/>
    <w:rsid w:val="005C6E99"/>
    <w:rsid w:val="005D6D1F"/>
    <w:rsid w:val="005E2146"/>
    <w:rsid w:val="005E28B8"/>
    <w:rsid w:val="005E573D"/>
    <w:rsid w:val="005E5E9D"/>
    <w:rsid w:val="005F0AA8"/>
    <w:rsid w:val="005F1381"/>
    <w:rsid w:val="005F2D98"/>
    <w:rsid w:val="005F3C70"/>
    <w:rsid w:val="005F79A1"/>
    <w:rsid w:val="00601028"/>
    <w:rsid w:val="00601748"/>
    <w:rsid w:val="00607A3C"/>
    <w:rsid w:val="006125DA"/>
    <w:rsid w:val="00613381"/>
    <w:rsid w:val="0061684A"/>
    <w:rsid w:val="006269B0"/>
    <w:rsid w:val="00633BDA"/>
    <w:rsid w:val="00634419"/>
    <w:rsid w:val="00636164"/>
    <w:rsid w:val="00637C5B"/>
    <w:rsid w:val="006436E2"/>
    <w:rsid w:val="00643798"/>
    <w:rsid w:val="006527EB"/>
    <w:rsid w:val="006572DE"/>
    <w:rsid w:val="00661286"/>
    <w:rsid w:val="006625F7"/>
    <w:rsid w:val="006641B1"/>
    <w:rsid w:val="00667B19"/>
    <w:rsid w:val="00667C97"/>
    <w:rsid w:val="0067081C"/>
    <w:rsid w:val="00675109"/>
    <w:rsid w:val="00675786"/>
    <w:rsid w:val="00681482"/>
    <w:rsid w:val="00685444"/>
    <w:rsid w:val="006A39A5"/>
    <w:rsid w:val="006A6C95"/>
    <w:rsid w:val="006A7460"/>
    <w:rsid w:val="006A75AE"/>
    <w:rsid w:val="006B21E1"/>
    <w:rsid w:val="006B7E3B"/>
    <w:rsid w:val="006C0531"/>
    <w:rsid w:val="006C2B0A"/>
    <w:rsid w:val="006C541C"/>
    <w:rsid w:val="006D01DE"/>
    <w:rsid w:val="006D3810"/>
    <w:rsid w:val="006D4178"/>
    <w:rsid w:val="006E1D2E"/>
    <w:rsid w:val="006E259C"/>
    <w:rsid w:val="006E4003"/>
    <w:rsid w:val="006E7A21"/>
    <w:rsid w:val="006F0028"/>
    <w:rsid w:val="006F08BF"/>
    <w:rsid w:val="006F5D3B"/>
    <w:rsid w:val="0070231C"/>
    <w:rsid w:val="00703674"/>
    <w:rsid w:val="00715F2F"/>
    <w:rsid w:val="00717186"/>
    <w:rsid w:val="007214AE"/>
    <w:rsid w:val="00721EFB"/>
    <w:rsid w:val="00724B97"/>
    <w:rsid w:val="0073057F"/>
    <w:rsid w:val="00733AF5"/>
    <w:rsid w:val="00734150"/>
    <w:rsid w:val="00737590"/>
    <w:rsid w:val="007375BF"/>
    <w:rsid w:val="007419F5"/>
    <w:rsid w:val="00743963"/>
    <w:rsid w:val="0074515A"/>
    <w:rsid w:val="00752077"/>
    <w:rsid w:val="007532F8"/>
    <w:rsid w:val="00765983"/>
    <w:rsid w:val="00766806"/>
    <w:rsid w:val="00771400"/>
    <w:rsid w:val="0077187D"/>
    <w:rsid w:val="007728C5"/>
    <w:rsid w:val="007779F5"/>
    <w:rsid w:val="00777BF8"/>
    <w:rsid w:val="007821C4"/>
    <w:rsid w:val="00783265"/>
    <w:rsid w:val="00787DB2"/>
    <w:rsid w:val="00791556"/>
    <w:rsid w:val="00791786"/>
    <w:rsid w:val="00793437"/>
    <w:rsid w:val="00794BB4"/>
    <w:rsid w:val="007A594F"/>
    <w:rsid w:val="007B3975"/>
    <w:rsid w:val="007B4281"/>
    <w:rsid w:val="007B76F1"/>
    <w:rsid w:val="007B7F7A"/>
    <w:rsid w:val="007C2C4B"/>
    <w:rsid w:val="007C6BE1"/>
    <w:rsid w:val="007D0CAD"/>
    <w:rsid w:val="007D1F30"/>
    <w:rsid w:val="007D1FB3"/>
    <w:rsid w:val="007D2787"/>
    <w:rsid w:val="007D459C"/>
    <w:rsid w:val="007D529B"/>
    <w:rsid w:val="007E01BC"/>
    <w:rsid w:val="007F0275"/>
    <w:rsid w:val="007F3C17"/>
    <w:rsid w:val="007F7B11"/>
    <w:rsid w:val="007F7E84"/>
    <w:rsid w:val="0080686C"/>
    <w:rsid w:val="0081194D"/>
    <w:rsid w:val="00811A66"/>
    <w:rsid w:val="0081486B"/>
    <w:rsid w:val="00825491"/>
    <w:rsid w:val="00830E20"/>
    <w:rsid w:val="00834944"/>
    <w:rsid w:val="00842F8C"/>
    <w:rsid w:val="00853C9F"/>
    <w:rsid w:val="00854058"/>
    <w:rsid w:val="00855AE6"/>
    <w:rsid w:val="008564EC"/>
    <w:rsid w:val="00863FC2"/>
    <w:rsid w:val="00865ECD"/>
    <w:rsid w:val="00874685"/>
    <w:rsid w:val="00884974"/>
    <w:rsid w:val="008875E7"/>
    <w:rsid w:val="008900A6"/>
    <w:rsid w:val="008906E0"/>
    <w:rsid w:val="00890A5C"/>
    <w:rsid w:val="00892860"/>
    <w:rsid w:val="00893BBF"/>
    <w:rsid w:val="00895AC1"/>
    <w:rsid w:val="0089604C"/>
    <w:rsid w:val="00896BFE"/>
    <w:rsid w:val="008A0B39"/>
    <w:rsid w:val="008A2830"/>
    <w:rsid w:val="008A2832"/>
    <w:rsid w:val="008A329E"/>
    <w:rsid w:val="008A4955"/>
    <w:rsid w:val="008B1117"/>
    <w:rsid w:val="008B4477"/>
    <w:rsid w:val="008B62CB"/>
    <w:rsid w:val="008B7AF1"/>
    <w:rsid w:val="008C0E23"/>
    <w:rsid w:val="008C20B3"/>
    <w:rsid w:val="008C33C3"/>
    <w:rsid w:val="008C3EDF"/>
    <w:rsid w:val="008E00BE"/>
    <w:rsid w:val="008E22D2"/>
    <w:rsid w:val="008E6AB9"/>
    <w:rsid w:val="008E6C1E"/>
    <w:rsid w:val="008F048B"/>
    <w:rsid w:val="008F30AA"/>
    <w:rsid w:val="008F58E3"/>
    <w:rsid w:val="008F790C"/>
    <w:rsid w:val="008F7D9F"/>
    <w:rsid w:val="009004F2"/>
    <w:rsid w:val="00900CE8"/>
    <w:rsid w:val="00904B18"/>
    <w:rsid w:val="009055AC"/>
    <w:rsid w:val="0090786D"/>
    <w:rsid w:val="00911374"/>
    <w:rsid w:val="00911382"/>
    <w:rsid w:val="009156B2"/>
    <w:rsid w:val="00915A9C"/>
    <w:rsid w:val="0091711F"/>
    <w:rsid w:val="009220D8"/>
    <w:rsid w:val="00930447"/>
    <w:rsid w:val="00932572"/>
    <w:rsid w:val="00933E20"/>
    <w:rsid w:val="00941409"/>
    <w:rsid w:val="00941923"/>
    <w:rsid w:val="00942915"/>
    <w:rsid w:val="0094647C"/>
    <w:rsid w:val="0094686D"/>
    <w:rsid w:val="00951C8F"/>
    <w:rsid w:val="00954194"/>
    <w:rsid w:val="00961824"/>
    <w:rsid w:val="00965919"/>
    <w:rsid w:val="009728AC"/>
    <w:rsid w:val="009752F4"/>
    <w:rsid w:val="00976428"/>
    <w:rsid w:val="00977804"/>
    <w:rsid w:val="009862D9"/>
    <w:rsid w:val="009A0ACD"/>
    <w:rsid w:val="009A2F1A"/>
    <w:rsid w:val="009A3D36"/>
    <w:rsid w:val="009A7B3F"/>
    <w:rsid w:val="009A7EBE"/>
    <w:rsid w:val="009B5C7A"/>
    <w:rsid w:val="009B5D4C"/>
    <w:rsid w:val="009B7C83"/>
    <w:rsid w:val="009C6AE6"/>
    <w:rsid w:val="009C7355"/>
    <w:rsid w:val="009C7F18"/>
    <w:rsid w:val="009D1EA8"/>
    <w:rsid w:val="009D349C"/>
    <w:rsid w:val="009D5698"/>
    <w:rsid w:val="009D73F2"/>
    <w:rsid w:val="009E4A18"/>
    <w:rsid w:val="009F03B5"/>
    <w:rsid w:val="009F4257"/>
    <w:rsid w:val="00A11B83"/>
    <w:rsid w:val="00A11DEE"/>
    <w:rsid w:val="00A1354A"/>
    <w:rsid w:val="00A13AC5"/>
    <w:rsid w:val="00A1752C"/>
    <w:rsid w:val="00A17BA3"/>
    <w:rsid w:val="00A2203C"/>
    <w:rsid w:val="00A3098F"/>
    <w:rsid w:val="00A30CCB"/>
    <w:rsid w:val="00A31601"/>
    <w:rsid w:val="00A3445A"/>
    <w:rsid w:val="00A34AB4"/>
    <w:rsid w:val="00A35596"/>
    <w:rsid w:val="00A4054F"/>
    <w:rsid w:val="00A43AE7"/>
    <w:rsid w:val="00A50C24"/>
    <w:rsid w:val="00A5256F"/>
    <w:rsid w:val="00A540EE"/>
    <w:rsid w:val="00A54E5B"/>
    <w:rsid w:val="00A61FE3"/>
    <w:rsid w:val="00A659DC"/>
    <w:rsid w:val="00A668E1"/>
    <w:rsid w:val="00A66C6D"/>
    <w:rsid w:val="00A67F0F"/>
    <w:rsid w:val="00A766B9"/>
    <w:rsid w:val="00A814C0"/>
    <w:rsid w:val="00A84A01"/>
    <w:rsid w:val="00A86BF6"/>
    <w:rsid w:val="00A873B2"/>
    <w:rsid w:val="00A90D26"/>
    <w:rsid w:val="00A931C3"/>
    <w:rsid w:val="00A9594C"/>
    <w:rsid w:val="00A97B8F"/>
    <w:rsid w:val="00A97BF1"/>
    <w:rsid w:val="00AA0EA2"/>
    <w:rsid w:val="00AA1757"/>
    <w:rsid w:val="00AA29A0"/>
    <w:rsid w:val="00AB0B43"/>
    <w:rsid w:val="00AB1B4B"/>
    <w:rsid w:val="00AB5785"/>
    <w:rsid w:val="00AB62D9"/>
    <w:rsid w:val="00AB7133"/>
    <w:rsid w:val="00AC1A9E"/>
    <w:rsid w:val="00AC2395"/>
    <w:rsid w:val="00AC6038"/>
    <w:rsid w:val="00AC6C4A"/>
    <w:rsid w:val="00AC7CA3"/>
    <w:rsid w:val="00AD2281"/>
    <w:rsid w:val="00AD5B2F"/>
    <w:rsid w:val="00AE0014"/>
    <w:rsid w:val="00AE50E4"/>
    <w:rsid w:val="00AE54CB"/>
    <w:rsid w:val="00AE70F8"/>
    <w:rsid w:val="00AF31EE"/>
    <w:rsid w:val="00B02345"/>
    <w:rsid w:val="00B0290C"/>
    <w:rsid w:val="00B063AD"/>
    <w:rsid w:val="00B07FD3"/>
    <w:rsid w:val="00B11873"/>
    <w:rsid w:val="00B16E56"/>
    <w:rsid w:val="00B21467"/>
    <w:rsid w:val="00B30F97"/>
    <w:rsid w:val="00B36839"/>
    <w:rsid w:val="00B4729E"/>
    <w:rsid w:val="00B52245"/>
    <w:rsid w:val="00B60FFC"/>
    <w:rsid w:val="00B6260B"/>
    <w:rsid w:val="00B62F18"/>
    <w:rsid w:val="00B669B9"/>
    <w:rsid w:val="00B76C02"/>
    <w:rsid w:val="00B818A6"/>
    <w:rsid w:val="00B82AB9"/>
    <w:rsid w:val="00B86ADE"/>
    <w:rsid w:val="00B90C41"/>
    <w:rsid w:val="00B918AE"/>
    <w:rsid w:val="00B91A73"/>
    <w:rsid w:val="00BA16AC"/>
    <w:rsid w:val="00BA32AE"/>
    <w:rsid w:val="00BA3771"/>
    <w:rsid w:val="00BA3AC6"/>
    <w:rsid w:val="00BB1B92"/>
    <w:rsid w:val="00BB2BC7"/>
    <w:rsid w:val="00BB3149"/>
    <w:rsid w:val="00BB5EA3"/>
    <w:rsid w:val="00BC0F6B"/>
    <w:rsid w:val="00BC1373"/>
    <w:rsid w:val="00BC63BA"/>
    <w:rsid w:val="00BD3155"/>
    <w:rsid w:val="00BD437B"/>
    <w:rsid w:val="00BD65CF"/>
    <w:rsid w:val="00BE2555"/>
    <w:rsid w:val="00BF11F4"/>
    <w:rsid w:val="00BF4220"/>
    <w:rsid w:val="00BF6480"/>
    <w:rsid w:val="00C01F0F"/>
    <w:rsid w:val="00C03302"/>
    <w:rsid w:val="00C049B2"/>
    <w:rsid w:val="00C1180B"/>
    <w:rsid w:val="00C1550F"/>
    <w:rsid w:val="00C170A5"/>
    <w:rsid w:val="00C172B1"/>
    <w:rsid w:val="00C17711"/>
    <w:rsid w:val="00C201E4"/>
    <w:rsid w:val="00C20BED"/>
    <w:rsid w:val="00C228C1"/>
    <w:rsid w:val="00C22EA0"/>
    <w:rsid w:val="00C26376"/>
    <w:rsid w:val="00C26C6A"/>
    <w:rsid w:val="00C362BA"/>
    <w:rsid w:val="00C502A7"/>
    <w:rsid w:val="00C53873"/>
    <w:rsid w:val="00C55CEC"/>
    <w:rsid w:val="00C56024"/>
    <w:rsid w:val="00C56A7C"/>
    <w:rsid w:val="00C615D9"/>
    <w:rsid w:val="00C61828"/>
    <w:rsid w:val="00C663D4"/>
    <w:rsid w:val="00C67AAB"/>
    <w:rsid w:val="00C700FA"/>
    <w:rsid w:val="00C708C8"/>
    <w:rsid w:val="00C75F7D"/>
    <w:rsid w:val="00C771F3"/>
    <w:rsid w:val="00C811AF"/>
    <w:rsid w:val="00C812A8"/>
    <w:rsid w:val="00C82F01"/>
    <w:rsid w:val="00C8789E"/>
    <w:rsid w:val="00C92FE0"/>
    <w:rsid w:val="00C93CD6"/>
    <w:rsid w:val="00CA430E"/>
    <w:rsid w:val="00CB32D8"/>
    <w:rsid w:val="00CB34DD"/>
    <w:rsid w:val="00CB3557"/>
    <w:rsid w:val="00CB5C0A"/>
    <w:rsid w:val="00CB7CA2"/>
    <w:rsid w:val="00CC515F"/>
    <w:rsid w:val="00CC67D5"/>
    <w:rsid w:val="00CC6F1F"/>
    <w:rsid w:val="00CD43A0"/>
    <w:rsid w:val="00CD4D2B"/>
    <w:rsid w:val="00CD50AC"/>
    <w:rsid w:val="00CD52E7"/>
    <w:rsid w:val="00CD6684"/>
    <w:rsid w:val="00CE6AA6"/>
    <w:rsid w:val="00CF5341"/>
    <w:rsid w:val="00D023C3"/>
    <w:rsid w:val="00D0404C"/>
    <w:rsid w:val="00D0709D"/>
    <w:rsid w:val="00D12237"/>
    <w:rsid w:val="00D15D8B"/>
    <w:rsid w:val="00D17E44"/>
    <w:rsid w:val="00D2397E"/>
    <w:rsid w:val="00D256EC"/>
    <w:rsid w:val="00D26485"/>
    <w:rsid w:val="00D314AF"/>
    <w:rsid w:val="00D32774"/>
    <w:rsid w:val="00D354AD"/>
    <w:rsid w:val="00D36BA6"/>
    <w:rsid w:val="00D41B4F"/>
    <w:rsid w:val="00D42F49"/>
    <w:rsid w:val="00D43785"/>
    <w:rsid w:val="00D44C31"/>
    <w:rsid w:val="00D473C1"/>
    <w:rsid w:val="00D47538"/>
    <w:rsid w:val="00D55479"/>
    <w:rsid w:val="00D61344"/>
    <w:rsid w:val="00D62C5C"/>
    <w:rsid w:val="00D6609C"/>
    <w:rsid w:val="00D67B1A"/>
    <w:rsid w:val="00D73151"/>
    <w:rsid w:val="00D76476"/>
    <w:rsid w:val="00D814D4"/>
    <w:rsid w:val="00D82D7C"/>
    <w:rsid w:val="00D90349"/>
    <w:rsid w:val="00D926B4"/>
    <w:rsid w:val="00D9273F"/>
    <w:rsid w:val="00D92AC1"/>
    <w:rsid w:val="00D948AB"/>
    <w:rsid w:val="00D95711"/>
    <w:rsid w:val="00DA04C8"/>
    <w:rsid w:val="00DA0A5C"/>
    <w:rsid w:val="00DA225D"/>
    <w:rsid w:val="00DB08D7"/>
    <w:rsid w:val="00DB1807"/>
    <w:rsid w:val="00DB3339"/>
    <w:rsid w:val="00DB41F6"/>
    <w:rsid w:val="00DB47EB"/>
    <w:rsid w:val="00DB644F"/>
    <w:rsid w:val="00DC143B"/>
    <w:rsid w:val="00DC1BB3"/>
    <w:rsid w:val="00DC3F02"/>
    <w:rsid w:val="00DC4C3A"/>
    <w:rsid w:val="00DC5C03"/>
    <w:rsid w:val="00DC75CF"/>
    <w:rsid w:val="00DD4643"/>
    <w:rsid w:val="00DD4BE2"/>
    <w:rsid w:val="00DD5E28"/>
    <w:rsid w:val="00DD75AC"/>
    <w:rsid w:val="00DE173D"/>
    <w:rsid w:val="00DE1CCA"/>
    <w:rsid w:val="00DE5950"/>
    <w:rsid w:val="00DE5E5A"/>
    <w:rsid w:val="00DE69F5"/>
    <w:rsid w:val="00DE6A97"/>
    <w:rsid w:val="00DF6B7F"/>
    <w:rsid w:val="00E014B4"/>
    <w:rsid w:val="00E02EDC"/>
    <w:rsid w:val="00E034A8"/>
    <w:rsid w:val="00E13312"/>
    <w:rsid w:val="00E15584"/>
    <w:rsid w:val="00E155A5"/>
    <w:rsid w:val="00E157AD"/>
    <w:rsid w:val="00E16D4B"/>
    <w:rsid w:val="00E20035"/>
    <w:rsid w:val="00E21154"/>
    <w:rsid w:val="00E217D6"/>
    <w:rsid w:val="00E22C56"/>
    <w:rsid w:val="00E26898"/>
    <w:rsid w:val="00E27046"/>
    <w:rsid w:val="00E31BAA"/>
    <w:rsid w:val="00E330AE"/>
    <w:rsid w:val="00E37BCE"/>
    <w:rsid w:val="00E42C68"/>
    <w:rsid w:val="00E4444A"/>
    <w:rsid w:val="00E454F0"/>
    <w:rsid w:val="00E50C36"/>
    <w:rsid w:val="00E51A6F"/>
    <w:rsid w:val="00E521AF"/>
    <w:rsid w:val="00E56587"/>
    <w:rsid w:val="00E57761"/>
    <w:rsid w:val="00E6011E"/>
    <w:rsid w:val="00E6046B"/>
    <w:rsid w:val="00E60D7F"/>
    <w:rsid w:val="00E66261"/>
    <w:rsid w:val="00E675EF"/>
    <w:rsid w:val="00E7795D"/>
    <w:rsid w:val="00E80B2C"/>
    <w:rsid w:val="00E81663"/>
    <w:rsid w:val="00E83A31"/>
    <w:rsid w:val="00E84EA2"/>
    <w:rsid w:val="00E96378"/>
    <w:rsid w:val="00E96F5A"/>
    <w:rsid w:val="00E970CF"/>
    <w:rsid w:val="00EA570A"/>
    <w:rsid w:val="00EB083B"/>
    <w:rsid w:val="00EB347C"/>
    <w:rsid w:val="00EB6A7F"/>
    <w:rsid w:val="00EC12B6"/>
    <w:rsid w:val="00EC2115"/>
    <w:rsid w:val="00EC21B7"/>
    <w:rsid w:val="00EC6327"/>
    <w:rsid w:val="00EC71E6"/>
    <w:rsid w:val="00EC74C2"/>
    <w:rsid w:val="00EC779C"/>
    <w:rsid w:val="00ED1256"/>
    <w:rsid w:val="00ED4469"/>
    <w:rsid w:val="00ED5640"/>
    <w:rsid w:val="00ED62F4"/>
    <w:rsid w:val="00ED75D9"/>
    <w:rsid w:val="00EE5C4B"/>
    <w:rsid w:val="00EE6441"/>
    <w:rsid w:val="00EF01DD"/>
    <w:rsid w:val="00EF325A"/>
    <w:rsid w:val="00EF4B5B"/>
    <w:rsid w:val="00EF4FB1"/>
    <w:rsid w:val="00EF772D"/>
    <w:rsid w:val="00F00BE7"/>
    <w:rsid w:val="00F05279"/>
    <w:rsid w:val="00F05AFA"/>
    <w:rsid w:val="00F10A7F"/>
    <w:rsid w:val="00F1580E"/>
    <w:rsid w:val="00F21284"/>
    <w:rsid w:val="00F215A0"/>
    <w:rsid w:val="00F219B1"/>
    <w:rsid w:val="00F2249E"/>
    <w:rsid w:val="00F26B48"/>
    <w:rsid w:val="00F32D58"/>
    <w:rsid w:val="00F42394"/>
    <w:rsid w:val="00F43FAD"/>
    <w:rsid w:val="00F44854"/>
    <w:rsid w:val="00F44BFD"/>
    <w:rsid w:val="00F45CCF"/>
    <w:rsid w:val="00F613C8"/>
    <w:rsid w:val="00F63DE2"/>
    <w:rsid w:val="00F65474"/>
    <w:rsid w:val="00F65CA8"/>
    <w:rsid w:val="00F727A3"/>
    <w:rsid w:val="00F737C5"/>
    <w:rsid w:val="00F73927"/>
    <w:rsid w:val="00F73D74"/>
    <w:rsid w:val="00F76FFC"/>
    <w:rsid w:val="00F801C2"/>
    <w:rsid w:val="00F83354"/>
    <w:rsid w:val="00F859D0"/>
    <w:rsid w:val="00F92CA3"/>
    <w:rsid w:val="00F94E63"/>
    <w:rsid w:val="00FA1009"/>
    <w:rsid w:val="00FA164F"/>
    <w:rsid w:val="00FA203B"/>
    <w:rsid w:val="00FA2195"/>
    <w:rsid w:val="00FA33B3"/>
    <w:rsid w:val="00FA4329"/>
    <w:rsid w:val="00FB3B6C"/>
    <w:rsid w:val="00FC0470"/>
    <w:rsid w:val="00FC0D66"/>
    <w:rsid w:val="00FC21EC"/>
    <w:rsid w:val="00FD3398"/>
    <w:rsid w:val="00FD6A86"/>
    <w:rsid w:val="00FD73CA"/>
    <w:rsid w:val="00FE6F70"/>
    <w:rsid w:val="00FF4CC7"/>
    <w:rsid w:val="00FF78A9"/>
    <w:rsid w:val="04BD0D23"/>
    <w:rsid w:val="0AD33300"/>
    <w:rsid w:val="12678615"/>
    <w:rsid w:val="1473DAD3"/>
    <w:rsid w:val="551C8F2E"/>
    <w:rsid w:val="5C06DB36"/>
    <w:rsid w:val="5F337204"/>
    <w:rsid w:val="658BF6CA"/>
    <w:rsid w:val="74FDF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DC454D"/>
  <w15:docId w15:val="{E2E32DEA-EEAA-4912-A920-68D2B24B3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2395"/>
    <w:pPr>
      <w:spacing w:after="200" w:line="276" w:lineRule="auto"/>
    </w:pPr>
    <w:rPr>
      <w:sz w:val="22"/>
      <w:szCs w:val="22"/>
      <w:lang w:eastAsia="en-US"/>
    </w:rPr>
  </w:style>
  <w:style w:type="paragraph" w:styleId="Titre3">
    <w:name w:val="heading 3"/>
    <w:basedOn w:val="Normal"/>
    <w:next w:val="Normal"/>
    <w:link w:val="Titre3Car"/>
    <w:qFormat/>
    <w:rsid w:val="009862D9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i/>
      <w:iCs/>
      <w:lang w:val="fr-FR"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87E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B4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41F6"/>
    <w:rPr>
      <w:rFonts w:ascii="Tahoma" w:hAnsi="Tahoma" w:cs="Tahoma"/>
      <w:sz w:val="16"/>
      <w:szCs w:val="16"/>
      <w:lang w:eastAsia="en-US"/>
    </w:rPr>
  </w:style>
  <w:style w:type="character" w:styleId="Textedelespacerserv">
    <w:name w:val="Placeholder Text"/>
    <w:basedOn w:val="Policepardfaut"/>
    <w:uiPriority w:val="99"/>
    <w:semiHidden/>
    <w:rsid w:val="00892860"/>
    <w:rPr>
      <w:color w:val="808080"/>
    </w:rPr>
  </w:style>
  <w:style w:type="paragraph" w:styleId="Paragraphedeliste">
    <w:name w:val="List Paragraph"/>
    <w:basedOn w:val="Normal"/>
    <w:uiPriority w:val="34"/>
    <w:qFormat/>
    <w:rsid w:val="0089286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27FB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7FB0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527FB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7FB0"/>
    <w:rPr>
      <w:sz w:val="22"/>
      <w:szCs w:val="22"/>
      <w:lang w:eastAsia="en-US"/>
    </w:rPr>
  </w:style>
  <w:style w:type="character" w:customStyle="1" w:styleId="Style1">
    <w:name w:val="Style1"/>
    <w:basedOn w:val="Policepardfaut"/>
    <w:uiPriority w:val="1"/>
    <w:rsid w:val="006625F7"/>
    <w:rPr>
      <w:rFonts w:ascii="Times New Roman" w:hAnsi="Times New Roman"/>
      <w:sz w:val="22"/>
    </w:rPr>
  </w:style>
  <w:style w:type="character" w:customStyle="1" w:styleId="Style2">
    <w:name w:val="Style2"/>
    <w:basedOn w:val="Policepardfaut"/>
    <w:uiPriority w:val="1"/>
    <w:rsid w:val="00A4054F"/>
    <w:rPr>
      <w:rFonts w:ascii="Times New Roman" w:hAnsi="Times New Roman"/>
      <w:sz w:val="22"/>
    </w:rPr>
  </w:style>
  <w:style w:type="character" w:customStyle="1" w:styleId="Style3">
    <w:name w:val="Style3"/>
    <w:basedOn w:val="Policepardfaut"/>
    <w:uiPriority w:val="1"/>
    <w:rsid w:val="0070231C"/>
    <w:rPr>
      <w:rFonts w:ascii="Times New Roman" w:hAnsi="Times New Roman"/>
      <w:b w:val="0"/>
      <w:sz w:val="22"/>
    </w:rPr>
  </w:style>
  <w:style w:type="character" w:styleId="Marquedecommentaire">
    <w:name w:val="annotation reference"/>
    <w:basedOn w:val="Policepardfaut"/>
    <w:semiHidden/>
    <w:unhideWhenUsed/>
    <w:rsid w:val="003E014D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3E014D"/>
    <w:pPr>
      <w:spacing w:after="0" w:line="240" w:lineRule="auto"/>
    </w:pPr>
    <w:rPr>
      <w:rFonts w:ascii="Times New Roman" w:eastAsia="Times New Roman" w:hAnsi="Times New Roman"/>
      <w:sz w:val="20"/>
      <w:szCs w:val="20"/>
      <w:lang w:val="fr-FR" w:eastAsia="fr-CA"/>
    </w:rPr>
  </w:style>
  <w:style w:type="character" w:customStyle="1" w:styleId="CommentaireCar">
    <w:name w:val="Commentaire Car"/>
    <w:basedOn w:val="Policepardfaut"/>
    <w:link w:val="Commentaire"/>
    <w:rsid w:val="003E014D"/>
    <w:rPr>
      <w:rFonts w:ascii="Times New Roman" w:eastAsia="Times New Roman" w:hAnsi="Times New Roman"/>
      <w:lang w:val="fr-FR"/>
    </w:rPr>
  </w:style>
  <w:style w:type="paragraph" w:customStyle="1" w:styleId="pf0">
    <w:name w:val="pf0"/>
    <w:basedOn w:val="Normal"/>
    <w:rsid w:val="008C3E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CA"/>
    </w:rPr>
  </w:style>
  <w:style w:type="character" w:customStyle="1" w:styleId="cf01">
    <w:name w:val="cf01"/>
    <w:basedOn w:val="Policepardfaut"/>
    <w:rsid w:val="008C3EDF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Policepardfaut"/>
    <w:rsid w:val="008C3EDF"/>
    <w:rPr>
      <w:rFonts w:ascii="Segoe UI" w:hAnsi="Segoe UI" w:cs="Segoe UI" w:hint="default"/>
      <w:color w:val="181817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C5B"/>
    <w:pPr>
      <w:spacing w:after="200"/>
    </w:pPr>
    <w:rPr>
      <w:rFonts w:ascii="Calibri" w:eastAsia="Calibri" w:hAnsi="Calibri"/>
      <w:b/>
      <w:bCs/>
      <w:lang w:val="fr-CA"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37C5B"/>
    <w:rPr>
      <w:rFonts w:ascii="Times New Roman" w:eastAsia="Times New Roman" w:hAnsi="Times New Roman"/>
      <w:b/>
      <w:bCs/>
      <w:lang w:val="fr-FR" w:eastAsia="en-US"/>
    </w:rPr>
  </w:style>
  <w:style w:type="character" w:styleId="Mention">
    <w:name w:val="Mention"/>
    <w:basedOn w:val="Policepardfaut"/>
    <w:uiPriority w:val="99"/>
    <w:unhideWhenUsed/>
    <w:rsid w:val="00C811AF"/>
    <w:rPr>
      <w:color w:val="2B579A"/>
      <w:shd w:val="clear" w:color="auto" w:fill="E1DFDD"/>
    </w:rPr>
  </w:style>
  <w:style w:type="paragraph" w:customStyle="1" w:styleId="paragraph">
    <w:name w:val="paragraph"/>
    <w:basedOn w:val="Normal"/>
    <w:rsid w:val="00FA43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CA"/>
    </w:rPr>
  </w:style>
  <w:style w:type="character" w:customStyle="1" w:styleId="normaltextrun">
    <w:name w:val="normaltextrun"/>
    <w:basedOn w:val="Policepardfaut"/>
    <w:rsid w:val="00FA4329"/>
  </w:style>
  <w:style w:type="character" w:customStyle="1" w:styleId="eop">
    <w:name w:val="eop"/>
    <w:basedOn w:val="Policepardfaut"/>
    <w:rsid w:val="00FA4329"/>
  </w:style>
  <w:style w:type="paragraph" w:styleId="Rvision">
    <w:name w:val="Revision"/>
    <w:hidden/>
    <w:uiPriority w:val="99"/>
    <w:semiHidden/>
    <w:rsid w:val="00854058"/>
    <w:rPr>
      <w:sz w:val="22"/>
      <w:szCs w:val="22"/>
      <w:lang w:eastAsia="en-US"/>
    </w:rPr>
  </w:style>
  <w:style w:type="paragraph" w:customStyle="1" w:styleId="Default">
    <w:name w:val="Default"/>
    <w:rsid w:val="002653F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itre3Car">
    <w:name w:val="Titre 3 Car"/>
    <w:basedOn w:val="Policepardfaut"/>
    <w:link w:val="Titre3"/>
    <w:rsid w:val="009862D9"/>
    <w:rPr>
      <w:rFonts w:ascii="Times New Roman" w:eastAsia="Times New Roman" w:hAnsi="Times New Roman"/>
      <w:b/>
      <w:bCs/>
      <w:i/>
      <w:iCs/>
      <w:sz w:val="22"/>
      <w:szCs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7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hijs\Documents\00%20FAP\00%20devt\Fiche%20CODIR-CG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D3EC138414A4418B8136EC3524ACD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06554E-03D4-4DFB-BDB4-1F7CD67D1BE5}"/>
      </w:docPartPr>
      <w:docPartBody>
        <w:p w:rsidR="00965919" w:rsidRDefault="00965919">
          <w:pPr>
            <w:pStyle w:val="7D3EC138414A4418B8136EC3524ACDB7"/>
          </w:pPr>
          <w:r w:rsidRPr="00715F2F">
            <w:rPr>
              <w:rStyle w:val="Textedelespacerserv"/>
              <w:rFonts w:ascii="Times New Roman" w:hAnsi="Times New Roman"/>
            </w:rPr>
            <w:t>Choisissez un élément</w:t>
          </w:r>
          <w:r w:rsidRPr="00686CFC">
            <w:rPr>
              <w:rStyle w:val="Textedelespacerserv"/>
            </w:rPr>
            <w:t>.</w:t>
          </w:r>
        </w:p>
      </w:docPartBody>
    </w:docPart>
    <w:docPart>
      <w:docPartPr>
        <w:name w:val="9FAE941B02784FB4BE9E73D1DE090AE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05D0315-362F-488D-994D-090CAEA14E3E}"/>
      </w:docPartPr>
      <w:docPartBody>
        <w:p w:rsidR="00965919" w:rsidRDefault="00965919">
          <w:pPr>
            <w:pStyle w:val="9FAE941B02784FB4BE9E73D1DE090AE0"/>
          </w:pPr>
          <w:r w:rsidRPr="00715F2F">
            <w:rPr>
              <w:rStyle w:val="Textedelespacerserv"/>
              <w:rFonts w:ascii="Times New Roman" w:hAnsi="Times New Roman"/>
            </w:rPr>
            <w:t>Choisissez un élément.</w:t>
          </w:r>
        </w:p>
      </w:docPartBody>
    </w:docPart>
    <w:docPart>
      <w:docPartPr>
        <w:name w:val="5484834204AF451D82D8808137336DA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6A15AFE-68B8-4071-88B0-6EDE05EF39C1}"/>
      </w:docPartPr>
      <w:docPartBody>
        <w:p w:rsidR="00007D69" w:rsidRDefault="00037CAF">
          <w:pPr>
            <w:pStyle w:val="5484834204AF451D82D8808137336DA3"/>
          </w:pPr>
          <w:r w:rsidRPr="00715F2F">
            <w:rPr>
              <w:rStyle w:val="Textedelespacerserv"/>
              <w:rFonts w:ascii="Times New Roman" w:hAnsi="Times New Roman"/>
            </w:rPr>
            <w:t>Cliquez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EF0"/>
    <w:rsid w:val="00007D69"/>
    <w:rsid w:val="00037CAF"/>
    <w:rsid w:val="000A3D1A"/>
    <w:rsid w:val="000B0D0C"/>
    <w:rsid w:val="00107FB6"/>
    <w:rsid w:val="00121FA7"/>
    <w:rsid w:val="00210FA6"/>
    <w:rsid w:val="00224A41"/>
    <w:rsid w:val="00352FCD"/>
    <w:rsid w:val="00353637"/>
    <w:rsid w:val="004775C3"/>
    <w:rsid w:val="004B0B8D"/>
    <w:rsid w:val="004D0821"/>
    <w:rsid w:val="004F15C1"/>
    <w:rsid w:val="00533935"/>
    <w:rsid w:val="00592A6B"/>
    <w:rsid w:val="0059411F"/>
    <w:rsid w:val="005B1D83"/>
    <w:rsid w:val="005C14A1"/>
    <w:rsid w:val="006168F3"/>
    <w:rsid w:val="00643751"/>
    <w:rsid w:val="00681F44"/>
    <w:rsid w:val="006C3B08"/>
    <w:rsid w:val="00737227"/>
    <w:rsid w:val="007F1EF0"/>
    <w:rsid w:val="00837321"/>
    <w:rsid w:val="00862B64"/>
    <w:rsid w:val="008E2A8A"/>
    <w:rsid w:val="00965919"/>
    <w:rsid w:val="00A80E2E"/>
    <w:rsid w:val="00AE5B19"/>
    <w:rsid w:val="00AE7BDA"/>
    <w:rsid w:val="00B02345"/>
    <w:rsid w:val="00BD54F9"/>
    <w:rsid w:val="00C21303"/>
    <w:rsid w:val="00CF352B"/>
    <w:rsid w:val="00D52BCE"/>
    <w:rsid w:val="00D66F95"/>
    <w:rsid w:val="00DE6CD5"/>
    <w:rsid w:val="00DF0FC7"/>
    <w:rsid w:val="00ED07DB"/>
    <w:rsid w:val="00F323DC"/>
    <w:rsid w:val="00F40974"/>
    <w:rsid w:val="00F91FBF"/>
    <w:rsid w:val="00FC0AAF"/>
    <w:rsid w:val="00FD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34264C9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37CAF"/>
    <w:rPr>
      <w:color w:val="808080"/>
    </w:rPr>
  </w:style>
  <w:style w:type="paragraph" w:customStyle="1" w:styleId="7D3EC138414A4418B8136EC3524ACDB7">
    <w:name w:val="7D3EC138414A4418B8136EC3524ACDB7"/>
  </w:style>
  <w:style w:type="paragraph" w:customStyle="1" w:styleId="9FAE941B02784FB4BE9E73D1DE090AE0">
    <w:name w:val="9FAE941B02784FB4BE9E73D1DE090AE0"/>
  </w:style>
  <w:style w:type="paragraph" w:customStyle="1" w:styleId="5484834204AF451D82D8808137336DA3">
    <w:name w:val="5484834204AF451D82D8808137336D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6482DBAAD50E4DBFD3533A5C3CC16D" ma:contentTypeVersion="4" ma:contentTypeDescription="Create a new document." ma:contentTypeScope="" ma:versionID="058e52ba1ae363b4f232285804d2b371">
  <xsd:schema xmlns:xsd="http://www.w3.org/2001/XMLSchema" xmlns:xs="http://www.w3.org/2001/XMLSchema" xmlns:p="http://schemas.microsoft.com/office/2006/metadata/properties" xmlns:ns2="6f91b50c-8a65-4552-8ceb-76effa0cdc3a" xmlns:ns3="1050c2d0-c621-4bd8-acca-2abec7be02e1" targetNamespace="http://schemas.microsoft.com/office/2006/metadata/properties" ma:root="true" ma:fieldsID="98292307c9e898fd5afbe27c2cc1d654" ns2:_="" ns3:_="">
    <xsd:import namespace="6f91b50c-8a65-4552-8ceb-76effa0cdc3a"/>
    <xsd:import namespace="1050c2d0-c621-4bd8-acca-2abec7be02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1b50c-8a65-4552-8ceb-76effa0cd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50c2d0-c621-4bd8-acca-2abec7be02e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955374-A4A4-443B-A5C7-947652240E7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F71711-46C1-43A0-AC8A-CC8C75FD05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91b50c-8a65-4552-8ceb-76effa0cdc3a"/>
    <ds:schemaRef ds:uri="1050c2d0-c621-4bd8-acca-2abec7be02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456C40-FB10-444D-A908-C677659D03E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21907E-6AB9-41EB-A194-BC261E8D6B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Fiche CODIR-CGR.dotx</Template>
  <TotalTime>0</TotalTime>
  <Pages>2</Pages>
  <Words>607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MSSS</Company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Hemeryck</dc:creator>
  <cp:keywords/>
  <cp:lastModifiedBy>Arianne Déraps</cp:lastModifiedBy>
  <cp:revision>2</cp:revision>
  <cp:lastPrinted>2022-10-05T21:33:00Z</cp:lastPrinted>
  <dcterms:created xsi:type="dcterms:W3CDTF">2025-09-08T14:40:00Z</dcterms:created>
  <dcterms:modified xsi:type="dcterms:W3CDTF">2025-09-08T14:40:00Z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7d8d5d-78e2-4a62-9fcd-016eb5e4c57c_Enabled">
    <vt:lpwstr>true</vt:lpwstr>
  </property>
  <property fmtid="{D5CDD505-2E9C-101B-9397-08002B2CF9AE}" pid="3" name="MSIP_Label_6a7d8d5d-78e2-4a62-9fcd-016eb5e4c57c_SetDate">
    <vt:lpwstr>2022-09-19T14:00:44Z</vt:lpwstr>
  </property>
  <property fmtid="{D5CDD505-2E9C-101B-9397-08002B2CF9AE}" pid="4" name="MSIP_Label_6a7d8d5d-78e2-4a62-9fcd-016eb5e4c57c_Method">
    <vt:lpwstr>Standard</vt:lpwstr>
  </property>
  <property fmtid="{D5CDD505-2E9C-101B-9397-08002B2CF9AE}" pid="5" name="MSIP_Label_6a7d8d5d-78e2-4a62-9fcd-016eb5e4c57c_Name">
    <vt:lpwstr>Général</vt:lpwstr>
  </property>
  <property fmtid="{D5CDD505-2E9C-101B-9397-08002B2CF9AE}" pid="6" name="MSIP_Label_6a7d8d5d-78e2-4a62-9fcd-016eb5e4c57c_SiteId">
    <vt:lpwstr>06e1fe28-5f8b-4075-bf6c-ae24be1a7992</vt:lpwstr>
  </property>
  <property fmtid="{D5CDD505-2E9C-101B-9397-08002B2CF9AE}" pid="7" name="MSIP_Label_6a7d8d5d-78e2-4a62-9fcd-016eb5e4c57c_ActionId">
    <vt:lpwstr>960a1cb4-9ac0-46d6-8e96-c701cae50bfe</vt:lpwstr>
  </property>
  <property fmtid="{D5CDD505-2E9C-101B-9397-08002B2CF9AE}" pid="8" name="MSIP_Label_6a7d8d5d-78e2-4a62-9fcd-016eb5e4c57c_ContentBits">
    <vt:lpwstr>0</vt:lpwstr>
  </property>
  <property fmtid="{D5CDD505-2E9C-101B-9397-08002B2CF9AE}" pid="9" name="ContentTypeId">
    <vt:lpwstr>0x0101006D6482DBAAD50E4DBFD3533A5C3CC16D</vt:lpwstr>
  </property>
</Properties>
</file>